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F2A79" w14:textId="77777777" w:rsidR="002C4B3A" w:rsidRPr="002C4B3A" w:rsidRDefault="002C4B3A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7D49A3" w14:textId="45BCBBC5" w:rsidR="002C4B3A" w:rsidRPr="002C4B3A" w:rsidRDefault="00B614A1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00AB26" wp14:editId="6F9E320D">
            <wp:simplePos x="0" y="0"/>
            <wp:positionH relativeFrom="column">
              <wp:posOffset>226060</wp:posOffset>
            </wp:positionH>
            <wp:positionV relativeFrom="paragraph">
              <wp:posOffset>-5080</wp:posOffset>
            </wp:positionV>
            <wp:extent cx="6209665" cy="8782685"/>
            <wp:effectExtent l="0" t="0" r="63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78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7EB86C" w14:textId="77777777" w:rsidR="002C4B3A" w:rsidRPr="002C4B3A" w:rsidRDefault="002C4B3A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75E8A5" w14:textId="77777777" w:rsidR="002C4B3A" w:rsidRPr="002C4B3A" w:rsidRDefault="002C4B3A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6ABA84" w14:textId="6C47BF67" w:rsidR="002C4B3A" w:rsidRPr="002C4B3A" w:rsidRDefault="00B614A1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</w:t>
      </w:r>
    </w:p>
    <w:p w14:paraId="16D14AE2" w14:textId="77777777" w:rsidR="00B614A1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277B2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Содержание……………………………………………………………………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0926DF54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Пояснительная записка……………………………………………………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33525024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2. Учебный план ….............………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.………………………………………………5</w:t>
      </w:r>
    </w:p>
    <w:p w14:paraId="77D93883" w14:textId="77777777" w:rsidR="00B614A1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Календарный учебный график………………………………………………………………….6</w:t>
      </w:r>
    </w:p>
    <w:p w14:paraId="6359E5B6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Рабочие программы учебных предметов……………………………………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0ACE5528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 Базовый цикл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рограммы….............……………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…………………………7</w:t>
      </w:r>
    </w:p>
    <w:p w14:paraId="28A5916F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 Учебный предмет «Основы законодательства Российской Федерации в сфере</w:t>
      </w:r>
    </w:p>
    <w:p w14:paraId="72C9281D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дорожного движения»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..7</w:t>
      </w:r>
    </w:p>
    <w:p w14:paraId="2A14C3BE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.1.1.1. Законодательство Российской Федерации в сфере дорожного движения……………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..8</w:t>
      </w:r>
    </w:p>
    <w:p w14:paraId="79A61661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.1.1.2. Правила дорожного движения…………………………………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73B57694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.1.2. Учебный предмет «Психофизиологические основы деятельности водителя» ………...1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139308F9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.1.3. Учебный предмет «Основы управления транспортными средствами»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0ACC0004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.1.4. Учебный предмет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первой помощи пострадавшим в 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дорожно-транспортном происшествии»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.……………..………………………………………………………………..…..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</w:p>
    <w:p w14:paraId="4F295ED6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Специальный цикл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</w:p>
    <w:p w14:paraId="0128193A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Учебный предмет «Устройство и техническое обслуживание</w:t>
      </w:r>
    </w:p>
    <w:p w14:paraId="7A5C859B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транспортных средств категории «В» как объектов управления» 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</w:p>
    <w:p w14:paraId="4A7E8CB6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.2.1.1. Устройство транспортных средств…………………………………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</w:p>
    <w:p w14:paraId="73E8FBCE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.2.1.2. Техническое обслуживание……………………………….......................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........................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C10F7EF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.2.2. Учебный предмет «Основы управления транспортными средствами категории «B»…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2046D75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Профессиональный цикл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</w:p>
    <w:p w14:paraId="3EE7EEFB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.3.1. Учебный предмет «Организация и выполнение грузовых перевозок</w:t>
      </w:r>
    </w:p>
    <w:p w14:paraId="62C7E5FA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29CE9D03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.3.2. Учебный предмет «Организация и выполнение пассажирских перевозок</w:t>
      </w:r>
    </w:p>
    <w:p w14:paraId="766A32DC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……..……………………………………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</w:p>
    <w:p w14:paraId="632E19A8" w14:textId="77777777" w:rsidR="00B614A1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4.4. Практическая подготовка ……………………………………………………………………..27</w:t>
      </w:r>
    </w:p>
    <w:p w14:paraId="7A9B260F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Учебный предмет «Вождение транспортных средств категории «B»</w:t>
      </w:r>
    </w:p>
    <w:p w14:paraId="2D0FFA19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механической трансмиссией …………...……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58FA533E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4.4.1.1.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транспортным средством………….27</w:t>
      </w:r>
    </w:p>
    <w:p w14:paraId="16585A47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4.1.2.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……………………..29</w:t>
      </w:r>
    </w:p>
    <w:p w14:paraId="568C06B8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предмет «Вождение транспортных средств категории «B»</w:t>
      </w:r>
    </w:p>
    <w:p w14:paraId="54EAB222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 автоматической трансмиссией) 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…29</w:t>
      </w:r>
    </w:p>
    <w:p w14:paraId="4AC0B4C4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4.2.1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транспортным средством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….30</w:t>
      </w:r>
    </w:p>
    <w:p w14:paraId="5DE3AB0D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4.2.2.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……………..30</w:t>
      </w:r>
    </w:p>
    <w:p w14:paraId="0226087D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08205311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5B1F7ABC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Система оценки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61B45AAC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Учебно-методические материалы, обеспечивающие реализацию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5F0767FA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Список рекомендованных источников…………………………………………………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</w:p>
    <w:p w14:paraId="3A2CC673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C60171" w14:textId="77777777" w:rsidR="00B614A1" w:rsidRPr="002C4B3A" w:rsidRDefault="00B614A1" w:rsidP="00B614A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3239D2" w14:textId="77777777" w:rsidR="00B614A1" w:rsidRPr="002C4B3A" w:rsidRDefault="00B614A1" w:rsidP="00B614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E10B19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73A7CD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F96EFD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23C225" w14:textId="77777777" w:rsidR="00B614A1" w:rsidRPr="002C4B3A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DBBDF1" w14:textId="77777777" w:rsidR="00B614A1" w:rsidRDefault="00B614A1" w:rsidP="00B61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08127862" w14:textId="77777777" w:rsidR="00B614A1" w:rsidRPr="004C3C51" w:rsidRDefault="00B614A1" w:rsidP="00B614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A0F30F" w14:textId="77777777" w:rsidR="00B614A1" w:rsidRDefault="00B614A1" w:rsidP="00B614A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</w:p>
    <w:p w14:paraId="2B161D74" w14:textId="77777777" w:rsidR="002C4B3A" w:rsidRPr="002C4B3A" w:rsidRDefault="002C4B3A" w:rsidP="00B614A1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192EF8" w14:textId="77777777" w:rsidR="002C4B3A" w:rsidRPr="002C4B3A" w:rsidRDefault="002C4B3A" w:rsidP="00B614A1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BDCB66" w14:textId="264CCE52" w:rsidR="0075295D" w:rsidRDefault="0075295D" w:rsidP="004C3C5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</w:p>
    <w:p w14:paraId="6B93E16D" w14:textId="233BF0EF" w:rsidR="00B614A1" w:rsidRDefault="00B614A1" w:rsidP="004C3C5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</w:p>
    <w:p w14:paraId="5C1C89FB" w14:textId="736CFCC0" w:rsidR="004C3C51" w:rsidRPr="004C3C51" w:rsidRDefault="004C3C51" w:rsidP="004C3C5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1. ПОЯСНИТЕЛЬНАЯ ЗАПИСКА</w:t>
      </w:r>
    </w:p>
    <w:p w14:paraId="0DF8DA2E" w14:textId="1F54A6F6" w:rsidR="005F0FE6" w:rsidRPr="005F0FE6" w:rsidRDefault="005F0FE6" w:rsidP="008269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</w:t>
      </w:r>
      <w:r w:rsidR="0075295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7D731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318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для обучения лиц с ограниченными возможностями здоровья: </w:t>
      </w:r>
      <w:r w:rsidRPr="005F0FE6">
        <w:rPr>
          <w:rFonts w:ascii="Times New Roman" w:eastAsia="Times New Roman" w:hAnsi="Times New Roman" w:cs="Times New Roman"/>
          <w:sz w:val="24"/>
          <w:szCs w:val="24"/>
          <w:u w:val="single"/>
        </w:rPr>
        <w:t>ограниченными возможностями слуха.</w:t>
      </w:r>
    </w:p>
    <w:p w14:paraId="48F0411F" w14:textId="4B3C1D03" w:rsidR="009A4CC7" w:rsidRPr="009A4CC7" w:rsidRDefault="00BD3EAC" w:rsidP="008D6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3EAC">
        <w:rPr>
          <w:rFonts w:ascii="Times New Roman" w:eastAsia="Times New Roman" w:hAnsi="Times New Roman" w:cs="Times New Roman"/>
          <w:color w:val="00000A"/>
          <w:sz w:val="24"/>
          <w:szCs w:val="24"/>
        </w:rPr>
        <w:t>Адаптированная</w:t>
      </w:r>
      <w:r w:rsidR="0075295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образовательная</w:t>
      </w:r>
      <w:r w:rsidRPr="00BD3EA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программа профессиональной подготовки водителей транспортных средств категории «B» (далее – Адаптированная</w:t>
      </w:r>
      <w:r w:rsidR="0030674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программа)</w:t>
      </w:r>
      <w:r w:rsidRPr="00BD3EAC">
        <w:rPr>
          <w:rFonts w:ascii="Times New Roman" w:eastAsia="Times New Roman" w:hAnsi="Times New Roman" w:cs="Times New Roman"/>
          <w:color w:val="00000A"/>
        </w:rPr>
        <w:t xml:space="preserve"> </w:t>
      </w:r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разработана в соответствии с требованиями Федерального </w:t>
      </w:r>
      <w:hyperlink r:id="rId9" w:tooltip="Федеральный закон от 10.12.1995 N 196-ФЗ (ред. от 07.07.2025) &quot;О безопасности дорожного движения&quot;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hyperlink r:id="rId1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3 части 3 статьи 12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hyperlink r:id="rId11" w:tooltip="Постановление Правительства РФ от 01.11.2013 N 980 (ред. от 19.12.2018) &quot;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&quot;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профессиональными и квалификационными </w:t>
      </w:r>
      <w:hyperlink r:id="rId12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требованиями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61070), действующим до 1 января 2027 г., </w:t>
      </w:r>
      <w:hyperlink r:id="rId13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</w:t>
      </w:r>
      <w:hyperlink r:id="rId14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</w:p>
    <w:p w14:paraId="2489C436" w14:textId="671BA3A9" w:rsidR="004C3C51" w:rsidRPr="004C3C51" w:rsidRDefault="00BD3EAC" w:rsidP="008D6E30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bookmarkStart w:id="0" w:name="_Hlk219204880"/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3EAC">
        <w:rPr>
          <w:rFonts w:ascii="Times New Roman" w:eastAsia="Times New Roman" w:hAnsi="Times New Roman" w:cs="Times New Roman"/>
        </w:rPr>
        <w:t xml:space="preserve"> </w:t>
      </w:r>
      <w:bookmarkEnd w:id="0"/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представлено пояснительной запиской, учебным планом, </w:t>
      </w:r>
      <w:r w:rsidR="00322C7F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календарным учебным графиком,</w:t>
      </w:r>
      <w:r w:rsidR="00DE73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рабочими программами учебных предметов, планируемыми результатами освоения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условиями реализации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системой оценки результатов освоения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учебно-методическими материалами, обеспечивающими реализацию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4391BDD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2DEEDBBB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064BC" w14:textId="77777777" w:rsidR="004C3C51" w:rsidRPr="00FF7242" w:rsidRDefault="004C3C51" w:rsidP="008D6E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Базовый цикл включает учебные предметы:</w:t>
      </w:r>
    </w:p>
    <w:p w14:paraId="55D544EE" w14:textId="48BBE1AA" w:rsidR="004C3C51" w:rsidRPr="00FF7242" w:rsidRDefault="004C3C51" w:rsidP="008D6E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законодательства Российской Федерации в сфере дорожного движения»;</w:t>
      </w:r>
    </w:p>
    <w:p w14:paraId="71C246FC" w14:textId="77777777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«Психофизиологические основы деятельности водителя»;</w:t>
      </w:r>
    </w:p>
    <w:p w14:paraId="452A1A4C" w14:textId="6ACD2593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управления транспортными средствами»;</w:t>
      </w:r>
    </w:p>
    <w:p w14:paraId="34F16766" w14:textId="5B276B0B" w:rsidR="00FF7242" w:rsidRPr="00FF7242" w:rsidRDefault="00FF7242" w:rsidP="006B415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«Оказание первой помощи пострадавшим в дорожно-транспортном происшествии».</w:t>
      </w:r>
    </w:p>
    <w:p w14:paraId="7C5CF8D0" w14:textId="3A7F841C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Специальный цикл включает учебные предметы:</w:t>
      </w:r>
    </w:p>
    <w:p w14:paraId="15C23A1A" w14:textId="12425B8B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«Устройство и техническое обслуживание транспортных средств категории «В» как объектов</w:t>
      </w:r>
    </w:p>
    <w:p w14:paraId="573BB8B5" w14:textId="2784CDB6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управления»;</w:t>
      </w:r>
    </w:p>
    <w:p w14:paraId="2929D99D" w14:textId="77777777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управления транспортными средствами категории «В»;</w:t>
      </w:r>
    </w:p>
    <w:p w14:paraId="3BE61DCF" w14:textId="77777777" w:rsidR="00FF7242" w:rsidRDefault="00FF7242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06985A" w14:textId="13ABABAF" w:rsidR="004C3C51" w:rsidRPr="00FF7242" w:rsidRDefault="004C3C51" w:rsidP="006B41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Профессиональный цикл включает учебные предметы:</w:t>
      </w:r>
    </w:p>
    <w:p w14:paraId="5B0BDCBE" w14:textId="1375A26F" w:rsidR="00FF7242" w:rsidRPr="00FF7242" w:rsidRDefault="00FF7242" w:rsidP="006B4155">
      <w:pPr>
        <w:pStyle w:val="ConsPlusNormal"/>
        <w:spacing w:before="240"/>
      </w:pPr>
      <w:r w:rsidRPr="00FF7242">
        <w:t>«Организация и выполнение грузовых перевозок автомобильным транспортом»;</w:t>
      </w:r>
    </w:p>
    <w:p w14:paraId="712048CA" w14:textId="2E58D43A" w:rsidR="00FF7242" w:rsidRPr="00FF7242" w:rsidRDefault="00FF7242" w:rsidP="006B415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«Организация и выполнение пассажирских перевозок автомобильным транспортом».</w:t>
      </w:r>
    </w:p>
    <w:p w14:paraId="62B75CFF" w14:textId="77777777" w:rsidR="006B4155" w:rsidRDefault="006B4155" w:rsidP="008D6E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55E1BA" w14:textId="77777777" w:rsidR="001602B8" w:rsidRDefault="001602B8" w:rsidP="008D6E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956BC9" w14:textId="6B6B9592" w:rsidR="00FF7242" w:rsidRPr="00FF7242" w:rsidRDefault="00FF7242" w:rsidP="008D6E3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Практическая подготовка включает учебный предмет "Вождение транспортных средств категории "B" (с механической трансмиссией/с автоматической трансмиссией)".</w:t>
      </w:r>
    </w:p>
    <w:p w14:paraId="28E5DDED" w14:textId="77777777" w:rsidR="004C3C51" w:rsidRPr="004C3C51" w:rsidRDefault="004C3C51" w:rsidP="008D6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14:paraId="157F98A1" w14:textId="77777777" w:rsidR="004C3C51" w:rsidRPr="004C3C51" w:rsidRDefault="004C3C51" w:rsidP="008D6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«В»,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законодательства Российской Федерации, 2012, № 53, ст. 7598, 2021, № 1, ст. 56), и согласованной с Государственной инспекцией безопасности дорожного движения Министерства внутренних дел Российской Федерации согласно подпункту «в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 1490 (Собрание законодательства Российской Федерации, 2020, № 39, ст. 6067) (далее – образовательная программа). </w:t>
      </w:r>
    </w:p>
    <w:p w14:paraId="5B0F0F8F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6BD4CE31" w14:textId="69507DA1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 реализации </w:t>
      </w:r>
      <w:r w:rsidR="000056E6"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="00005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6E6"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0056E6" w:rsidRPr="00BD3EAC">
        <w:rPr>
          <w:rFonts w:ascii="Times New Roman" w:eastAsia="Times New Roman" w:hAnsi="Times New Roman" w:cs="Times New Roman"/>
        </w:rPr>
        <w:t xml:space="preserve"> 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составляют </w:t>
      </w:r>
      <w:r w:rsidR="0072790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учебно- материальную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0056E6"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="00005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6E6"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5DF7278F" w14:textId="03EA9A3D" w:rsidR="004C3C51" w:rsidRPr="004C3C51" w:rsidRDefault="000056E6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</w:t>
      </w:r>
      <w:r w:rsidR="006B4155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6B41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3EAC">
        <w:rPr>
          <w:rFonts w:ascii="Times New Roman" w:eastAsia="Times New Roman" w:hAnsi="Times New Roman" w:cs="Times New Roman"/>
        </w:rPr>
        <w:t xml:space="preserve"> 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 достаточный для формирования, закрепления и развития практических навыков и компетенций объем практики.</w:t>
      </w:r>
    </w:p>
    <w:p w14:paraId="6DB5793B" w14:textId="6DED9A9B" w:rsidR="004C3C51" w:rsidRPr="004C3C51" w:rsidRDefault="000056E6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</w:t>
      </w:r>
      <w:r w:rsidR="006B4155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6B41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3EAC">
        <w:rPr>
          <w:rFonts w:ascii="Times New Roman" w:eastAsia="Times New Roman" w:hAnsi="Times New Roman" w:cs="Times New Roman"/>
        </w:rPr>
        <w:t xml:space="preserve"> 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предусматривает использование для профессиональной подготовки лиц с ограниченными возможностями здоровья, так как нет в наличии учебных транспортных средств оборудованных в соответствии с требованиями закона.</w:t>
      </w:r>
    </w:p>
    <w:p w14:paraId="65F8B5EE" w14:textId="52DC01B6" w:rsidR="004C3C51" w:rsidRPr="004C3C51" w:rsidRDefault="000056E6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</w:t>
      </w:r>
      <w:r w:rsidR="006B4155">
        <w:rPr>
          <w:rFonts w:ascii="Times New Roman" w:eastAsia="Times New Roman" w:hAnsi="Times New Roman" w:cs="Times New Roman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6B415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66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может быть использована для профессиональной подготовки лиц, не достигших 18 лет.</w:t>
      </w:r>
    </w:p>
    <w:p w14:paraId="11686213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873AFB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EEA559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4A0C0A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BCCB20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C96F41" w14:textId="77777777" w:rsidR="004C3C51" w:rsidRPr="004C3C51" w:rsidRDefault="004C3C51" w:rsidP="008D6E3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BDE848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3448AC" w14:textId="77777777" w:rsidR="00CF53BB" w:rsidRDefault="00CF53BB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24C7CACA" w14:textId="77777777" w:rsidR="00CF53BB" w:rsidRDefault="00CF53BB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3A47C2C8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4ED8DC67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5095D79C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277CC64C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6199150E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7C5E8D2D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03B891ED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01F88AE1" w14:textId="77777777" w:rsidR="008D6E30" w:rsidRDefault="008D6E30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28EF6822" w14:textId="77777777" w:rsidR="00F6626A" w:rsidRDefault="00F6626A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3CA780F" w14:textId="77777777" w:rsidR="00F6626A" w:rsidRDefault="00F6626A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A9846E3" w14:textId="037AA9A3" w:rsidR="00CF53BB" w:rsidRPr="00616F2D" w:rsidRDefault="00CF53BB" w:rsidP="00CF53BB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2. Учебный план</w:t>
      </w:r>
    </w:p>
    <w:p w14:paraId="5EE42B09" w14:textId="77777777" w:rsidR="00CF53BB" w:rsidRPr="004C3C51" w:rsidRDefault="00CF53BB" w:rsidP="00CF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53D76D" w14:textId="77777777" w:rsidR="00CF53BB" w:rsidRPr="00DA604D" w:rsidRDefault="00CF53BB" w:rsidP="00CF53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0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1</w:t>
      </w:r>
    </w:p>
    <w:p w14:paraId="157C64AA" w14:textId="77777777" w:rsidR="00CF53BB" w:rsidRPr="004C3C51" w:rsidRDefault="00CF53BB" w:rsidP="00CF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CF53BB" w:rsidRPr="004C3C51" w14:paraId="66AE40A5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F2B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469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F53BB" w:rsidRPr="004C3C51" w14:paraId="3DEA540A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790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F30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00B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F53BB" w:rsidRPr="004C3C51" w14:paraId="46C7AFD5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664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476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F8E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883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CF53BB" w:rsidRPr="004C3C51" w14:paraId="2FF6C97E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AD6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 цикл</w:t>
            </w:r>
          </w:p>
        </w:tc>
      </w:tr>
      <w:tr w:rsidR="00CF53BB" w:rsidRPr="004C3C51" w14:paraId="1164225D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31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BA9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839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6DA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F53BB" w:rsidRPr="004C3C51" w14:paraId="0E50A62F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31B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AEC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0F4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5BA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53BB" w:rsidRPr="004C3C51" w14:paraId="6786D336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2BC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FD5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0E7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7F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3BB" w:rsidRPr="004C3C51" w14:paraId="380B0BB4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694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E30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9C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F67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53BB" w:rsidRPr="004C3C51" w14:paraId="3F258D8B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574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Специальный цикл</w:t>
            </w:r>
          </w:p>
        </w:tc>
      </w:tr>
      <w:tr w:rsidR="00CF53BB" w:rsidRPr="004C3C51" w14:paraId="1DCC8678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580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77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DABB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6C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3BB" w:rsidRPr="004C3C51" w14:paraId="4C5912B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097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72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ADE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67B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53BB" w:rsidRPr="004C3C51" w14:paraId="3460C601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F6D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CF53BB" w:rsidRPr="004C3C51" w14:paraId="1065AB2D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10C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4DA6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AF8D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6A53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3BB" w:rsidRPr="004C3C51" w14:paraId="1315DE2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99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13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EC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F7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3BB" w:rsidRPr="004C3C51" w14:paraId="5C6B6EEC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066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F53BB" w:rsidRPr="004C3C51" w14:paraId="14AFA4F8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3B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779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753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819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CF53BB" w:rsidRPr="004C3C51" w14:paraId="2C767845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86D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CF53BB" w:rsidRPr="004C3C51" w14:paraId="564FAE9D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B2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14C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C71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7A3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3BB" w:rsidRPr="004C3C51" w14:paraId="72161537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1EE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995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5F8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8099" w14:textId="77777777" w:rsidR="00CF53BB" w:rsidRPr="004C3C51" w:rsidRDefault="00CF53BB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98/96</w:t>
            </w:r>
          </w:p>
        </w:tc>
      </w:tr>
    </w:tbl>
    <w:p w14:paraId="5438E28E" w14:textId="77777777" w:rsidR="00CF53BB" w:rsidRPr="004C3C51" w:rsidRDefault="00CF53BB" w:rsidP="00CF5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54B7F8" w14:textId="77777777" w:rsidR="006E2EC9" w:rsidRPr="004C3C51" w:rsidRDefault="006E2EC9" w:rsidP="00E364D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B24F63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Par2077"/>
      <w:bookmarkEnd w:id="1"/>
    </w:p>
    <w:p w14:paraId="60DA243A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B57B7DE" w14:textId="77777777" w:rsidR="00CF53BB" w:rsidRDefault="00CF53BB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7C282E8" w14:textId="2DDBFBCD" w:rsidR="00621BB8" w:rsidRPr="00B76C6E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Календарный учебный график</w:t>
      </w:r>
    </w:p>
    <w:p w14:paraId="5C24D7BF" w14:textId="77777777" w:rsidR="00621BB8" w:rsidRPr="00B76C6E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профессиональной подготовки водителей транспортных средств категории «В»</w:t>
      </w:r>
    </w:p>
    <w:p w14:paraId="0C758F95" w14:textId="77777777" w:rsidR="00621BB8" w:rsidRPr="00B76C6E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2</w:t>
      </w:r>
    </w:p>
    <w:p w14:paraId="15120EC3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2"/>
        <w:gridCol w:w="456"/>
        <w:gridCol w:w="456"/>
        <w:gridCol w:w="456"/>
        <w:gridCol w:w="464"/>
        <w:gridCol w:w="464"/>
        <w:gridCol w:w="763"/>
        <w:gridCol w:w="556"/>
        <w:gridCol w:w="556"/>
        <w:gridCol w:w="465"/>
        <w:gridCol w:w="500"/>
        <w:gridCol w:w="556"/>
        <w:gridCol w:w="556"/>
        <w:gridCol w:w="1059"/>
      </w:tblGrid>
      <w:tr w:rsidR="00621BB8" w14:paraId="2FBE523E" w14:textId="77777777" w:rsidTr="00666D76">
        <w:tc>
          <w:tcPr>
            <w:tcW w:w="2498" w:type="dxa"/>
          </w:tcPr>
          <w:p w14:paraId="70CD1B30" w14:textId="77777777" w:rsidR="00621BB8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343" w:type="dxa"/>
            <w:gridSpan w:val="12"/>
          </w:tcPr>
          <w:p w14:paraId="0799042A" w14:textId="77777777" w:rsidR="00621BB8" w:rsidRPr="006A684A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недель/(час)</w:t>
            </w:r>
          </w:p>
        </w:tc>
        <w:tc>
          <w:tcPr>
            <w:tcW w:w="1070" w:type="dxa"/>
          </w:tcPr>
          <w:p w14:paraId="14417F53" w14:textId="77777777" w:rsidR="00621BB8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21BB8" w14:paraId="1C4AA186" w14:textId="77777777" w:rsidTr="00666D76">
        <w:tc>
          <w:tcPr>
            <w:tcW w:w="2498" w:type="dxa"/>
          </w:tcPr>
          <w:p w14:paraId="3365EC1E" w14:textId="77777777" w:rsidR="00621BB8" w:rsidRPr="006A684A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456" w:type="dxa"/>
          </w:tcPr>
          <w:p w14:paraId="681FFB5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14:paraId="2DF9F42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</w:tcPr>
          <w:p w14:paraId="6919255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dxa"/>
          </w:tcPr>
          <w:p w14:paraId="04BA168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14:paraId="720015E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</w:tcPr>
          <w:p w14:paraId="08555AB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4D852A6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</w:tcPr>
          <w:p w14:paraId="08B916D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14:paraId="3FAE63B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</w:tcPr>
          <w:p w14:paraId="20343800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14:paraId="0E552DA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</w:tcPr>
          <w:p w14:paraId="74C4DE0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14:paraId="3F863FCE" w14:textId="77777777" w:rsidR="00621BB8" w:rsidRPr="006A684A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теме</w:t>
            </w:r>
          </w:p>
        </w:tc>
      </w:tr>
      <w:tr w:rsidR="00621BB8" w14:paraId="6195AB9B" w14:textId="77777777" w:rsidTr="00666D76">
        <w:tc>
          <w:tcPr>
            <w:tcW w:w="2498" w:type="dxa"/>
          </w:tcPr>
          <w:p w14:paraId="7623436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ОЗДД</w:t>
            </w:r>
          </w:p>
        </w:tc>
        <w:tc>
          <w:tcPr>
            <w:tcW w:w="456" w:type="dxa"/>
          </w:tcPr>
          <w:p w14:paraId="41DEC42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1A18DDD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4704809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14:paraId="12C5ECC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" w:type="dxa"/>
          </w:tcPr>
          <w:p w14:paraId="4E18A86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2300DCF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329EB5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A371D6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1F6F274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064266C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3C6D723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DC2F82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4BB7B48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1BB8" w14:paraId="47EBFB3E" w14:textId="77777777" w:rsidTr="00666D76">
        <w:tc>
          <w:tcPr>
            <w:tcW w:w="2498" w:type="dxa"/>
          </w:tcPr>
          <w:p w14:paraId="45E5503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ПФОДВ</w:t>
            </w:r>
          </w:p>
        </w:tc>
        <w:tc>
          <w:tcPr>
            <w:tcW w:w="456" w:type="dxa"/>
          </w:tcPr>
          <w:p w14:paraId="0943584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79F414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3987A0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B8DC5E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14:paraId="08ED9EE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14:paraId="1EF5230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3D4DEF6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1E71CA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4A43671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16D6EC8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E3D6EC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5CECF4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09F2EFF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1BB8" w14:paraId="0E40FF2F" w14:textId="77777777" w:rsidTr="00666D76">
        <w:tc>
          <w:tcPr>
            <w:tcW w:w="2498" w:type="dxa"/>
          </w:tcPr>
          <w:p w14:paraId="43125BA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 ТС</w:t>
            </w:r>
          </w:p>
        </w:tc>
        <w:tc>
          <w:tcPr>
            <w:tcW w:w="456" w:type="dxa"/>
          </w:tcPr>
          <w:p w14:paraId="3253FA1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AAE93C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6674AE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3B22A9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51870D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</w:tcPr>
          <w:p w14:paraId="65AECD4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14:paraId="7E06652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66357C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3C2AE8D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553497B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DAD261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69C102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3C25B94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BB8" w14:paraId="40252A71" w14:textId="77777777" w:rsidTr="00666D76">
        <w:tc>
          <w:tcPr>
            <w:tcW w:w="2498" w:type="dxa"/>
          </w:tcPr>
          <w:p w14:paraId="6E8A584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56" w:type="dxa"/>
          </w:tcPr>
          <w:p w14:paraId="4C68BFE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997F34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55D31F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63522FD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6302088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600EBA9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14:paraId="3019745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</w:tcPr>
          <w:p w14:paraId="5B90477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dxa"/>
          </w:tcPr>
          <w:p w14:paraId="4912FD6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7890D380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70EC95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3D4EE18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162FBAF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21BB8" w14:paraId="491F625F" w14:textId="77777777" w:rsidTr="00666D76">
        <w:tc>
          <w:tcPr>
            <w:tcW w:w="2498" w:type="dxa"/>
          </w:tcPr>
          <w:p w14:paraId="6CDA032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УиТО ТС</w:t>
            </w:r>
          </w:p>
        </w:tc>
        <w:tc>
          <w:tcPr>
            <w:tcW w:w="456" w:type="dxa"/>
          </w:tcPr>
          <w:p w14:paraId="02B88BD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CD8D33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52C2D0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2AC8C8C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3CC371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7C6A464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14179C7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8DA466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dxa"/>
          </w:tcPr>
          <w:p w14:paraId="18CB36E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14:paraId="47062E2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3269AF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0B14B48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345F5A7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21BB8" w14:paraId="78D85907" w14:textId="77777777" w:rsidTr="00666D76">
        <w:tc>
          <w:tcPr>
            <w:tcW w:w="2498" w:type="dxa"/>
          </w:tcPr>
          <w:p w14:paraId="540DC51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ОУТС «В»</w:t>
            </w:r>
          </w:p>
        </w:tc>
        <w:tc>
          <w:tcPr>
            <w:tcW w:w="456" w:type="dxa"/>
          </w:tcPr>
          <w:p w14:paraId="2F4F7A8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71D094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FF8C58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5BE876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495CB56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04A84BD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771867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941430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07B52050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14:paraId="4AA55C7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44D89B3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4C86FD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58776E8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1BB8" w14:paraId="233BB6FC" w14:textId="77777777" w:rsidTr="00666D76">
        <w:tc>
          <w:tcPr>
            <w:tcW w:w="2498" w:type="dxa"/>
          </w:tcPr>
          <w:p w14:paraId="1EDC6AE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_Hlk219462859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ОиВГП АТ</w:t>
            </w:r>
            <w:bookmarkEnd w:id="2"/>
          </w:p>
        </w:tc>
        <w:tc>
          <w:tcPr>
            <w:tcW w:w="456" w:type="dxa"/>
          </w:tcPr>
          <w:p w14:paraId="08FD5E5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B19A55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1E9FEF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28E6E7E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3D5C50A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198F038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1E879C0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37A6D2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1ABB11A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15A0A68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4F22779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14:paraId="7852CC2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1B6F988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21BB8" w14:paraId="491FF51E" w14:textId="77777777" w:rsidTr="00666D76">
        <w:tc>
          <w:tcPr>
            <w:tcW w:w="2498" w:type="dxa"/>
          </w:tcPr>
          <w:p w14:paraId="44E794A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ОиВПП АТ</w:t>
            </w:r>
          </w:p>
        </w:tc>
        <w:tc>
          <w:tcPr>
            <w:tcW w:w="456" w:type="dxa"/>
          </w:tcPr>
          <w:p w14:paraId="033E798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EC7EB2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69443B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20F644C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22B87D5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1AACB17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E220E8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B94567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74C6E69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0D88AE8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F9D61E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63C2302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2BBE932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21BB8" w14:paraId="37F4A249" w14:textId="77777777" w:rsidTr="00666D76">
        <w:tc>
          <w:tcPr>
            <w:tcW w:w="2498" w:type="dxa"/>
          </w:tcPr>
          <w:p w14:paraId="6A0B515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</w:t>
            </w:r>
          </w:p>
        </w:tc>
        <w:tc>
          <w:tcPr>
            <w:tcW w:w="456" w:type="dxa"/>
          </w:tcPr>
          <w:p w14:paraId="4F3C87D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033378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27E58D9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2C7563A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2E7D8F7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14:paraId="21F54A6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8/6</w:t>
            </w:r>
          </w:p>
        </w:tc>
        <w:tc>
          <w:tcPr>
            <w:tcW w:w="576" w:type="dxa"/>
          </w:tcPr>
          <w:p w14:paraId="5A34358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14:paraId="1FF622E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14:paraId="40A6E8B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dxa"/>
          </w:tcPr>
          <w:p w14:paraId="5E3A8FA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14:paraId="07A66F2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14:paraId="1702474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14:paraId="4D75B6D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621BB8" w14:paraId="73558433" w14:textId="77777777" w:rsidTr="00666D76">
        <w:tc>
          <w:tcPr>
            <w:tcW w:w="2498" w:type="dxa"/>
          </w:tcPr>
          <w:p w14:paraId="3F02A33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56" w:type="dxa"/>
          </w:tcPr>
          <w:p w14:paraId="633D110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8C350C0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7FD9E5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7B0E346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80BC29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763492E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9F4EB4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3F20B2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17A1EE1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3A38DBC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325423D5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0EF613E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</w:tcPr>
          <w:p w14:paraId="5A72709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BB8" w14:paraId="56EB945E" w14:textId="77777777" w:rsidTr="00666D76">
        <w:tc>
          <w:tcPr>
            <w:tcW w:w="2498" w:type="dxa"/>
          </w:tcPr>
          <w:p w14:paraId="32BD9FB3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в неделю</w:t>
            </w:r>
          </w:p>
        </w:tc>
        <w:tc>
          <w:tcPr>
            <w:tcW w:w="456" w:type="dxa"/>
          </w:tcPr>
          <w:p w14:paraId="2FA46394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508CFE87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4C0D721C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14:paraId="3ADF79A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14:paraId="2A4BFC6D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</w:tcPr>
          <w:p w14:paraId="401FB0DF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20/18</w:t>
            </w:r>
          </w:p>
        </w:tc>
        <w:tc>
          <w:tcPr>
            <w:tcW w:w="576" w:type="dxa"/>
          </w:tcPr>
          <w:p w14:paraId="1AD13B99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14:paraId="67E8153A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" w:type="dxa"/>
          </w:tcPr>
          <w:p w14:paraId="4D833832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dxa"/>
          </w:tcPr>
          <w:p w14:paraId="3E0FC61B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14:paraId="7E2FE1E1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</w:tcPr>
          <w:p w14:paraId="0DF98068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</w:tcPr>
          <w:p w14:paraId="37BFDF70" w14:textId="77777777" w:rsidR="00621BB8" w:rsidRPr="00491E57" w:rsidRDefault="00621BB8" w:rsidP="00666D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</w:tr>
    </w:tbl>
    <w:p w14:paraId="26A7BB55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0BCA75E9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711A30CD" w14:textId="77777777" w:rsidR="00621BB8" w:rsidRPr="008C445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ОЗДД - Основы законодательства в сфере дорожного движения</w:t>
      </w:r>
    </w:p>
    <w:p w14:paraId="14CF1B6A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85B7D8F" w14:textId="77777777" w:rsidR="00621BB8" w:rsidRPr="008C445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ПФОДВ - Психофизиологические основы деятельности водителя</w:t>
      </w:r>
    </w:p>
    <w:p w14:paraId="18ECBECD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608EDF" w14:textId="77777777" w:rsidR="00621BB8" w:rsidRPr="008C445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ТС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управления транспортными средствами</w:t>
      </w:r>
    </w:p>
    <w:p w14:paraId="0C55D708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271576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ПП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Оказание первой помощи пострадавшим в дорожно-транспортном происшествии</w:t>
      </w:r>
    </w:p>
    <w:p w14:paraId="7A6F3B9C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4ED785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УиТО ТС - Устройство и техническое обслуживание транспортных средств категории «В» как объектов управления</w:t>
      </w:r>
    </w:p>
    <w:p w14:paraId="23AEC8EF" w14:textId="77777777" w:rsidR="00621BB8" w:rsidRPr="008C445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35F3479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ОУТС «В»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управления транспортными средствами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категории «В»</w:t>
      </w:r>
    </w:p>
    <w:p w14:paraId="766CA98C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B1446A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ОиВГП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грузовых перевозок автомобильным транспортом</w:t>
      </w:r>
    </w:p>
    <w:p w14:paraId="489A675B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67BE785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ОиВПП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пассажирских перевозок автомобильным транспортом</w:t>
      </w:r>
    </w:p>
    <w:p w14:paraId="3A6DD4E0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8C5D02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– Вождение транспортных средств категории «В» ( механимче6ская/автоматическая трансмиссия)</w:t>
      </w:r>
    </w:p>
    <w:p w14:paraId="7DD8E213" w14:textId="77777777" w:rsidR="00621BB8" w:rsidRPr="008C445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65F6A1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56B33E8D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35738CAD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2CE8A071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735FCF7C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3DA7D058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72CFEDA0" w14:textId="77777777" w:rsidR="00CF53BB" w:rsidRDefault="00CF53BB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69F08307" w14:textId="1FBB62F4" w:rsidR="00621BB8" w:rsidRPr="00616F2D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4</w:t>
      </w: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. Рабочие программы учебных предметов</w:t>
      </w:r>
    </w:p>
    <w:p w14:paraId="4ADF9330" w14:textId="77777777" w:rsidR="00621BB8" w:rsidRPr="00616F2D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7E1E64A3" w14:textId="7E3058F8" w:rsidR="00621BB8" w:rsidRPr="0066326A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Par2139"/>
      <w:bookmarkEnd w:id="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.1. Базовый цикл </w:t>
      </w:r>
      <w:r w:rsidR="009F3E72" w:rsidRPr="009F3E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Адаптированной программы</w:t>
      </w:r>
      <w:r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14:paraId="6F07B700" w14:textId="77777777" w:rsidR="00621BB8" w:rsidRPr="0066326A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6046986" w14:textId="77777777" w:rsidR="00621BB8" w:rsidRPr="0066326A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.1.1. Учебный предмет "Основы законодательства Российской Федерации в сфере дорожного движения".</w:t>
      </w:r>
    </w:p>
    <w:p w14:paraId="4250EA29" w14:textId="77777777" w:rsidR="00621BB8" w:rsidRPr="0066326A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33EE61" w14:textId="77777777" w:rsidR="00621BB8" w:rsidRPr="00616F2D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244CBDA8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149546" w14:textId="77777777" w:rsidR="00621B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Таблица 3</w:t>
      </w:r>
    </w:p>
    <w:p w14:paraId="43AF5D98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054FF4C4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EC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AF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5B25DD84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2A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E3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00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23215A6A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FA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70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82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6B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1181B01D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3D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дорожного движения</w:t>
            </w:r>
          </w:p>
        </w:tc>
      </w:tr>
      <w:tr w:rsidR="00621BB8" w:rsidRPr="004C3C51" w14:paraId="4E100976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D1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EF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CB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27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0506DE9D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03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A7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DBF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A3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FED6759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F7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51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04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36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5C37F2E5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3A3" w14:textId="77777777" w:rsidR="00621BB8" w:rsidRPr="004C3C51" w:rsidRDefault="00BA635D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21BB8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21BB8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621BB8" w:rsidRPr="004C3C51" w14:paraId="016B74E2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B4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Общие положения, основные понятия и термины, используемые в </w:t>
            </w:r>
            <w:hyperlink r:id="rId1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Правилах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64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94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ED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49B30A64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61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F8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2D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50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607AAEC7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58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FD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B8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53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59EE01B2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34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66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C8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4D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BB8" w:rsidRPr="004C3C51" w14:paraId="45A30731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3F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11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A1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1B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0007BB42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ED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1D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11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C1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2CB53062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B1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9C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4C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0E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2D1C50C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78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04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32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6F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BB8" w:rsidRPr="004C3C51" w14:paraId="48B9455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A0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E4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48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5A2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BB8" w:rsidRPr="004C3C51" w14:paraId="266A1E20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74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F2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CB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C6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BB8" w:rsidRPr="004C3C51" w14:paraId="58C7C1E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D4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A0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65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B5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6F12ACB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6A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90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DE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E8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76A143B4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C7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78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41D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54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BB8" w:rsidRPr="004C3C51" w14:paraId="3C50333A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8D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20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C9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21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21BB8" w:rsidRPr="004C3C51" w14:paraId="19355B92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71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FBF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1B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FB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2F06A397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BEB07F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.1.1.1. Законодательство Российской Федерации в сфере дорожного движения.</w:t>
      </w:r>
    </w:p>
    <w:p w14:paraId="2A85CD68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Законодательство Российской Федерации в сфере обеспечения безопасности дорожного движения: Федеральный </w:t>
      </w:r>
      <w:hyperlink r:id="rId17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6A25DD61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14:paraId="49AAC0D5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B4891D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.1.1.2. </w:t>
      </w:r>
      <w:hyperlink r:id="rId1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Правила</w:t>
        </w:r>
      </w:hyperlink>
      <w:r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дорожного движения.</w:t>
      </w:r>
    </w:p>
    <w:p w14:paraId="0930E2FC" w14:textId="77777777" w:rsidR="00CF53BB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Общие положения, основные понятия и термины, используемые в </w:t>
      </w:r>
      <w:hyperlink r:id="rId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Правилах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движения: значение </w:t>
      </w:r>
      <w:hyperlink r:id="rId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 обеспечении единого порядка и безопасности дорожного движения; структура </w:t>
      </w:r>
      <w:hyperlink r:id="rId2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автомагистрали;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</w:t>
      </w:r>
    </w:p>
    <w:p w14:paraId="5CE67F4C" w14:textId="77777777" w:rsidR="00E018A9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ограниченная видимость, участки дорог с ограниченной видимостью; опасность для движения; </w:t>
      </w:r>
    </w:p>
    <w:p w14:paraId="46FD004A" w14:textId="13B5A5C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помощью дорожных знаков; различия в порядке движения по населенным пунктам в зависимости от их обозначения.</w:t>
      </w:r>
    </w:p>
    <w:p w14:paraId="5B5736B1" w14:textId="77777777" w:rsidR="007F7238" w:rsidRDefault="007F723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3010027" w14:textId="2191397D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световозвращающими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5D8537A9" w14:textId="77777777" w:rsidR="004573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</w:t>
      </w:r>
    </w:p>
    <w:p w14:paraId="6B5F093F" w14:textId="5AB537D1" w:rsidR="00CF53BB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предписывающих знаков на различные виды транспортных средств; действия водителей в </w:t>
      </w:r>
    </w:p>
    <w:p w14:paraId="21F586B5" w14:textId="77777777" w:rsidR="00E018A9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требованиями предписывающих знаков; назначение знаков особых </w:t>
      </w:r>
    </w:p>
    <w:p w14:paraId="086FE03E" w14:textId="633D8DD1" w:rsidR="00621B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</w:t>
      </w:r>
    </w:p>
    <w:p w14:paraId="46FA589B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372523A9" w14:textId="77777777" w:rsidR="007F7238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</w:t>
      </w:r>
    </w:p>
    <w:p w14:paraId="777C19A3" w14:textId="77777777" w:rsidR="007F7238" w:rsidRDefault="007F723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2600FD" w14:textId="26D5E9EE" w:rsidR="00621BB8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060092C0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1AC56043" w14:textId="77777777" w:rsidR="007F7238" w:rsidRDefault="007F723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33D0450" w14:textId="6EF07BAC" w:rsidR="004573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движения и расположение транспортных средств на проезжей части,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</w:t>
      </w:r>
    </w:p>
    <w:p w14:paraId="0519594A" w14:textId="173D874F" w:rsidR="00E018A9" w:rsidRDefault="00E018A9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21BB8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</w:t>
      </w:r>
    </w:p>
    <w:p w14:paraId="69110AB8" w14:textId="4DD525D6" w:rsidR="00E018A9" w:rsidRPr="004C3C51" w:rsidRDefault="00E018A9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776A29BD" w14:textId="3B1A8113" w:rsidR="00621BB8" w:rsidRDefault="007F7238" w:rsidP="007F723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</w:t>
      </w:r>
      <w:r w:rsidR="00621BB8"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ема 8</w:t>
      </w:r>
      <w:r w:rsidR="00621B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21BB8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</w:t>
      </w:r>
    </w:p>
    <w:p w14:paraId="3ED02B20" w14:textId="02D67D50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Решение ситуационных задач.</w:t>
      </w:r>
    </w:p>
    <w:p w14:paraId="7582EDF3" w14:textId="77777777" w:rsidR="007F7238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</w:t>
      </w:r>
    </w:p>
    <w:p w14:paraId="10F89E6B" w14:textId="77777777" w:rsidR="007F7238" w:rsidRDefault="007F723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697734" w14:textId="77777777" w:rsidR="007F7238" w:rsidRDefault="007F723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3134104" w14:textId="210A97AC" w:rsidR="00621BB8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</w:t>
      </w:r>
    </w:p>
    <w:p w14:paraId="24B220DA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60A32256" w14:textId="77777777" w:rsidR="00621BB8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</w:t>
      </w:r>
    </w:p>
    <w:p w14:paraId="6D692098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524083FB" w14:textId="77777777" w:rsidR="00CF53BB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</w:t>
      </w:r>
    </w:p>
    <w:p w14:paraId="751461E0" w14:textId="42EAB127" w:rsidR="00621B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</w:t>
      </w:r>
    </w:p>
    <w:p w14:paraId="29FBB58E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00FEE412" w14:textId="77777777" w:rsidR="00E018A9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Движение через железнодорожные пути, по автомагистралям, в жилых зонах: правила </w:t>
      </w:r>
    </w:p>
    <w:p w14:paraId="3870C0B5" w14:textId="4D804A20" w:rsidR="00621B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автомагистралям;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знаком 5.3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</w:t>
      </w:r>
    </w:p>
    <w:p w14:paraId="589DBB77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362DAAA9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использования внешних световых приборов и звуковых сигналов: правила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14:paraId="177EE80F" w14:textId="77777777" w:rsidR="007F7238" w:rsidRDefault="007F723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0F8D47D" w14:textId="1F0ED7F0" w:rsidR="00621BB8" w:rsidRPr="004C3C51" w:rsidRDefault="00621BB8" w:rsidP="007F723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175A68E0" w14:textId="77777777" w:rsidR="00CF53BB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</w:t>
      </w:r>
    </w:p>
    <w:p w14:paraId="34FC70A4" w14:textId="0276073C" w:rsidR="00621B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государственных регистрационных знаков на транспортных средствах; опознавательные знаки транспортных средств. </w:t>
      </w:r>
    </w:p>
    <w:p w14:paraId="537A0404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3CA462E3" w14:textId="77777777" w:rsidR="00E018A9" w:rsidRDefault="00E018A9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3AE31F4" w14:textId="73951D8A" w:rsidR="00621BB8" w:rsidRPr="00526CF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526C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.1.2. Учебный предмет "Психофизиологические основы деятельности водителя".</w:t>
      </w:r>
    </w:p>
    <w:p w14:paraId="0CBF2DF8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532BC8" w14:textId="77777777" w:rsidR="00621BB8" w:rsidRPr="009F3E72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F3E7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1AC36356" w14:textId="77777777" w:rsidR="00621BB8" w:rsidRPr="00685C40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C69F40" w14:textId="77777777" w:rsidR="00621BB8" w:rsidRPr="00685C40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14:paraId="62D83F40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1B77E644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4C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FA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185F31D6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07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035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58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79B7BE00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EC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B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B2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3F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37759B5B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63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AA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AF9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48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16E621DE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A8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63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BD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80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4EC425B0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EA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DD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B1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EF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4E252D22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03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83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B8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CE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209767D9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99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FA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2E5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397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BB8" w:rsidRPr="004C3C51" w14:paraId="113ECE3F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7D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BE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EF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BC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17B0F45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621D2A" w14:textId="77777777" w:rsidR="007F7238" w:rsidRDefault="00621BB8" w:rsidP="00E01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</w:t>
      </w:r>
    </w:p>
    <w:p w14:paraId="2CFD3ADB" w14:textId="77777777" w:rsidR="007F7238" w:rsidRDefault="007F7238" w:rsidP="00E01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D863A4" w14:textId="2305B4FE" w:rsidR="00CF53BB" w:rsidRDefault="00621BB8" w:rsidP="00E01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</w:t>
      </w:r>
    </w:p>
    <w:p w14:paraId="59058F60" w14:textId="15E7F962" w:rsidR="00621BB8" w:rsidRPr="004C3C51" w:rsidRDefault="00621BB8" w:rsidP="00E018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508B0DD1" w14:textId="77777777" w:rsidR="00E018A9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</w:t>
      </w:r>
    </w:p>
    <w:p w14:paraId="455A3063" w14:textId="019DFD45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2FFF2FFD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6BE0D792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конфликтов; правила взаимодействия с агрессивным водителем.</w:t>
      </w:r>
    </w:p>
    <w:p w14:paraId="2BBAF400" w14:textId="77777777" w:rsidR="00621BB8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</w:t>
      </w:r>
    </w:p>
    <w:p w14:paraId="3E2F767F" w14:textId="77777777" w:rsidR="00621BB8" w:rsidRPr="004C3C51" w:rsidRDefault="00621BB8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Психологический практикум.</w:t>
      </w:r>
    </w:p>
    <w:p w14:paraId="60332BA2" w14:textId="77777777" w:rsidR="00E018A9" w:rsidRDefault="00E018A9" w:rsidP="007F72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836898B" w14:textId="77777777" w:rsidR="007F7238" w:rsidRDefault="007F723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1435163" w14:textId="77777777" w:rsidR="007F7238" w:rsidRDefault="007F723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913AAA0" w14:textId="77777777" w:rsidR="007F7238" w:rsidRDefault="007F723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145589B" w14:textId="0E95EF8D" w:rsidR="00621BB8" w:rsidRPr="00D06625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D066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.1.3. Учебный предмет "Основы управления транспортными средствами".</w:t>
      </w:r>
    </w:p>
    <w:p w14:paraId="2C64E7CF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1DBE33" w14:textId="77777777" w:rsidR="00621BB8" w:rsidRPr="009F3E72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F3E7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2E1687BD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623600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14:paraId="1FBE7DC3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21474AD2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A8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0D0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3FE1B7F8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C6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0A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87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0D65D745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4A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A3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FE8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27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765258D9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E3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82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15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6E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75ADE90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5B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50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92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3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46089738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AD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30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14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67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1B5138BD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71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55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0D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BD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677F2B50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82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98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56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0A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1CF23CB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FF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F4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C4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7DACED8A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56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05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FF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BD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E21C54F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9B6368" w14:textId="77777777" w:rsidR="00621BB8" w:rsidRPr="004C3C51" w:rsidRDefault="00621BB8" w:rsidP="008D6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Дорожное движение: дорожное движение как система управления водитель-автомобиль-дорога (далее - ВАД); показатели качества функционирования системы ВАД;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14:paraId="25BFD136" w14:textId="77777777" w:rsidR="00666D76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Профессиональная надежность водителя: понятие о надежности водителя; анализ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</w:t>
      </w:r>
    </w:p>
    <w:p w14:paraId="2D872572" w14:textId="77777777" w:rsidR="003B1DEA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</w:t>
      </w:r>
    </w:p>
    <w:p w14:paraId="04007044" w14:textId="77777777" w:rsidR="003B1DEA" w:rsidRDefault="003B1DEA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41626E" w14:textId="34B44D26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5B69BAAD" w14:textId="77777777" w:rsidR="00621BB8" w:rsidRPr="004C3C51" w:rsidRDefault="00621BB8" w:rsidP="008D6E3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022B58D7" w14:textId="77777777" w:rsidR="00621BB8" w:rsidRDefault="00621BB8" w:rsidP="008D6E3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управления: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</w:r>
    </w:p>
    <w:p w14:paraId="53FBE95A" w14:textId="77777777" w:rsidR="00621BB8" w:rsidRPr="004C3C51" w:rsidRDefault="00621BB8" w:rsidP="008D6E3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67961D15" w14:textId="469205CF" w:rsidR="00666D76" w:rsidRDefault="00621BB8" w:rsidP="008D6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Принципы эффективного и безопасного управления транспортным средством: влияние </w:t>
      </w:r>
    </w:p>
    <w:p w14:paraId="0233F2D9" w14:textId="04E69549" w:rsidR="00621BB8" w:rsidRPr="004C3C51" w:rsidRDefault="00621BB8" w:rsidP="008D6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6175012A" w14:textId="77777777" w:rsidR="003B1DEA" w:rsidRDefault="00621BB8" w:rsidP="008D6E3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</w:t>
      </w:r>
    </w:p>
    <w:p w14:paraId="6E5A2809" w14:textId="77777777" w:rsidR="003B1DEA" w:rsidRDefault="003B1DEA" w:rsidP="008D6E3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F82E73" w14:textId="60BA83AB" w:rsidR="00621BB8" w:rsidRPr="004C3C51" w:rsidRDefault="00621BB8" w:rsidP="008D6E3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последствия срабатывания подушек безопасности для не пристёгнутых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индивидуальной мобильности; световозвращающие элементы, их типы, необходимость и эффективность использования.</w:t>
      </w:r>
    </w:p>
    <w:p w14:paraId="551AAD6C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7BE930" w14:textId="77777777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.1.4. Учебный предмет "Оказание первой помощи пострадавшим в дорожно-транспортном происшествии".</w:t>
      </w:r>
    </w:p>
    <w:p w14:paraId="5BADD849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4F607B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7B35211A" w14:textId="77777777" w:rsidR="00621BB8" w:rsidRPr="00621CB0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043DB28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</w:p>
    <w:p w14:paraId="063B58FD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0C295187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20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E7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4C7447F6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56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DE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2D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11690863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95F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AC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CA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42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6BF43E10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B6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83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A7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A6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2B336E9F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B3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FD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3C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8C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3562ACFF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2E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DC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9D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BA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11B0FAE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8B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82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78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47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BB8" w:rsidRPr="004C3C51" w14:paraId="3D4935FA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AB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74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F9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2C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3CA89A0D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418317" w14:textId="77777777" w:rsidR="003B1DEA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</w:t>
      </w:r>
    </w:p>
    <w:p w14:paraId="31F81297" w14:textId="77777777" w:rsidR="003B1DEA" w:rsidRDefault="003B1DEA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2AC395" w14:textId="404F0177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14:paraId="229E0352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14:paraId="22F2329D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5E225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:</w:t>
      </w: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 отработка приемов наложения давящей повязки с фиксацией инородного предмета в ране живота, груди, конечностей.</w:t>
      </w:r>
    </w:p>
    <w:p w14:paraId="582D389E" w14:textId="77777777" w:rsidR="00666D76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</w:t>
      </w:r>
    </w:p>
    <w:p w14:paraId="408C7200" w14:textId="6A97818C" w:rsidR="00621BB8" w:rsidRPr="004C3C51" w:rsidRDefault="00460BED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621BB8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14:paraId="4A5980D0" w14:textId="77777777" w:rsidR="00460BED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отработка последовательности выполнения реанимационных мероприятий; оценка обстановки на месте ДТП; отработка навыков определения сознания у </w:t>
      </w:r>
    </w:p>
    <w:p w14:paraId="66FE2FFB" w14:textId="66AF9416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устройств для искусственного дыхания; отработка приема перевода пострадавшего в устойчивое боковое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положение; отработка приемов удаления инородного тела из верхних дыхательных путей пострадавшего.</w:t>
      </w:r>
    </w:p>
    <w:p w14:paraId="08423A73" w14:textId="77777777" w:rsidR="003B1DEA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окклюзионной (герметизирующей) повязки; 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 отравления; укусы и ужаливания ядовитых животных; судорожный приступ с потерей сознания; помощь пострадавшему в принятии </w:t>
      </w:r>
    </w:p>
    <w:p w14:paraId="0B7EA098" w14:textId="77777777" w:rsidR="003B1DEA" w:rsidRDefault="003B1DEA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083A30D" w14:textId="6FC8F57D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14:paraId="1512EEA9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проведение подробного осмотра пострадавшего; отработка наложения окклюзионной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термоизолирующей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14:paraId="125A8112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164171" w14:textId="373CB81E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Par2379"/>
      <w:bookmarkEnd w:id="4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 Специальный цикл Программы.</w:t>
      </w:r>
    </w:p>
    <w:p w14:paraId="31D964D8" w14:textId="77777777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FE6F4F" w14:textId="77777777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 Учебный предмет "Устройство и техническое обслуживание транспортных средств категории "B" как объектов управления".</w:t>
      </w:r>
    </w:p>
    <w:p w14:paraId="6B01166B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C5F64B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7C86529D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1C5A27" w14:textId="77777777" w:rsidR="00621BB8" w:rsidRPr="005E225A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14:paraId="02BB7399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7D9F00D0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77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5B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065799A4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76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BF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A8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51E52733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C5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AB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C2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3E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1075C722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CA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транспортных средств</w:t>
            </w:r>
          </w:p>
        </w:tc>
      </w:tr>
      <w:tr w:rsidR="00621BB8" w:rsidRPr="004C3C51" w14:paraId="1CBED918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20D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35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AA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8F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4046220D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69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7D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D3D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B9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79C7AA0E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78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924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48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F0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56C3C54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E1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6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F2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A1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08C8169A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88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18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11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8EC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54584DD7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F2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11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07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11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2833B037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3D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3E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34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F1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1EA7A29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AE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99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CB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AD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54F8A4FF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D6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F1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86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BB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3F831E37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71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97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CD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91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3489B7A0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7D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D4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98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07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1DE6565" w14:textId="77777777" w:rsidTr="00666D76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3FE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621BB8" w:rsidRPr="004C3C51" w14:paraId="5D71A65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3C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5A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E2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B7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2190AF7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36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4D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2E0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70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325026FE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22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DD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FB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9D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17CFDB34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F5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15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F7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47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2E77FF37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FC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10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2C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05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C86A803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E85C6B" w14:textId="77777777" w:rsidR="00621BB8" w:rsidRPr="005E225A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5E225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.2.1.1. Устройство транспортных средств.</w:t>
      </w:r>
    </w:p>
    <w:p w14:paraId="412E7333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транспортных средств категории "B":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14:paraId="7B19D89A" w14:textId="77777777" w:rsidR="003B1DEA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шумоизоляция,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электромобилем; порядок работы с бортовым компьютером и навигационной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правила </w:t>
      </w:r>
    </w:p>
    <w:p w14:paraId="33789BB1" w14:textId="77777777" w:rsidR="003B1DEA" w:rsidRDefault="003B1DEA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064ECF" w14:textId="29977BE4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подбора и установки детских удерживающих устройств; система фиксации детских удерживающих устройств ISOFIX;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7C6EE919" w14:textId="77777777" w:rsidR="00666D76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и работа двигателя: разновидности и общее устройство автомобильных двигателей; двигатели внутреннего сгорания; тяговые электродвигатели; 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</w:t>
      </w:r>
    </w:p>
    <w:p w14:paraId="430A2886" w14:textId="314D5FD9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</w:p>
    <w:p w14:paraId="77C187E6" w14:textId="2CA77D73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трансмиссии: виды автомобильных трансмиссий; схемы трансмиссии транспортных средств категории "B"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принципиальная схема электрической трансмиссии; маркировка и правила применения трансмиссионных масел и пластичных смазок.</w:t>
      </w:r>
    </w:p>
    <w:p w14:paraId="56877FFC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67CF801F" w14:textId="77777777" w:rsidR="003B1DEA" w:rsidRDefault="003B1DEA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745C316" w14:textId="34F9A22E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тормоз: общее устройство тормозной системы с гидравлическим приводом: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76090B01" w14:textId="77777777" w:rsidR="003B1DEA" w:rsidRDefault="003B1DEA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440CDE3" w14:textId="3394FF0B" w:rsidR="00A44EC2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</w:t>
      </w:r>
    </w:p>
    <w:p w14:paraId="3A59E2FB" w14:textId="35274027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256595AC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Электронные системы управления автомобилем: 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автоблокировочная система тормозов (далее - АБС), антипробуксовочная (противобуксовочная)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 - ассистенты водителя; 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полосе, ассистент смены полосы движения, системы помощи при парковке, в том числе иные автоматизированные системы управления автомобилем.</w:t>
      </w:r>
    </w:p>
    <w:p w14:paraId="452B9CD5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Источники и потребители электрической энергии: стартерные и тяговые аккумуляторные батареи, их назначение, общее устройство и маркировка; правила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эксплуатации аккумуляторных батарей; состав электролита и меры безопасности при его приготовлении; бортовое зарядное устройство; меры электробезопасности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система запуска двигателя; назначение системы зажигания: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запрещается эксплуатация транспортного средства.</w:t>
      </w:r>
    </w:p>
    <w:p w14:paraId="71EB5BAA" w14:textId="77777777" w:rsidR="003B1DEA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прицепов и тягово-сцепных устройств: классификация прицепов; краткие технические характеристики прицепов категории O1; общее устройство прицепа; тормозная система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оборудование автомобиля тягово-сцепным </w:t>
      </w:r>
    </w:p>
    <w:p w14:paraId="44C25238" w14:textId="77777777" w:rsidR="003B1DEA" w:rsidRDefault="003B1DEA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2C7DCF" w14:textId="6D28794C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устройством; неисправности, при наличии которых запрещается эксплуатация прицепа.</w:t>
      </w:r>
    </w:p>
    <w:p w14:paraId="06E32D4B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4D4779" w14:textId="77777777" w:rsidR="00621BB8" w:rsidRPr="00B967DD" w:rsidRDefault="00621BB8" w:rsidP="003B1D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B967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.2.1.2. Техническое обслуживание.</w:t>
      </w:r>
    </w:p>
    <w:p w14:paraId="3E541178" w14:textId="77777777" w:rsidR="00A44EC2" w:rsidRDefault="00621BB8" w:rsidP="00D83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</w:t>
      </w:r>
    </w:p>
    <w:p w14:paraId="33BBD3C2" w14:textId="3A2F025C" w:rsidR="00621BB8" w:rsidRPr="004C3C51" w:rsidRDefault="00621BB8" w:rsidP="00D83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осмотру: содержание диагностической карты.</w:t>
      </w:r>
    </w:p>
    <w:p w14:paraId="47B79B68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69D1CE21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30DDB0AA" w14:textId="77777777" w:rsidR="00621BB8" w:rsidRPr="004C3C51" w:rsidRDefault="00621BB8" w:rsidP="003B1D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Практическое занятие проводится на учебном транспортном средстве.</w:t>
      </w:r>
    </w:p>
    <w:p w14:paraId="43CF3A15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F406AD" w14:textId="77777777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.2.2. Учебный предмет "Основы управления транспортными средствами категории "B".</w:t>
      </w:r>
    </w:p>
    <w:p w14:paraId="4FB10CE3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484BFC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2E97F57D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B18851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</w:p>
    <w:p w14:paraId="33C73EFA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31E73E77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57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52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63CF4B38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17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B6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A74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2EA11E65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EA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32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F9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9A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1E2D3091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17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EE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72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56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7A21422A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43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55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5A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AF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7E5C78B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25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нештатных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70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4F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84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0ACDF954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88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D4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8B5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66F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1AE2D3D3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DE74B1" w14:textId="77777777" w:rsidR="005B6B22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</w:t>
      </w:r>
    </w:p>
    <w:p w14:paraId="386E2E10" w14:textId="77777777" w:rsidR="005B6B22" w:rsidRDefault="005B6B22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2FAF90" w14:textId="2C2F94DA" w:rsidR="00A44EC2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</w:t>
      </w:r>
    </w:p>
    <w:p w14:paraId="0AE503FF" w14:textId="716F1CF2" w:rsidR="00621BB8" w:rsidRPr="004C3C51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6123B8CD" w14:textId="77777777" w:rsidR="00666D76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</w:t>
      </w:r>
    </w:p>
    <w:p w14:paraId="0ED705E9" w14:textId="327588E2" w:rsidR="00621BB8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транспортных средствах; приспособления для перевозки животных;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</w:t>
      </w:r>
    </w:p>
    <w:p w14:paraId="6A0A7EEE" w14:textId="77777777" w:rsidR="00621BB8" w:rsidRPr="004C3C51" w:rsidRDefault="00621BB8" w:rsidP="005B6B2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55870E05" w14:textId="77777777" w:rsidR="00A44EC2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</w:t>
      </w:r>
    </w:p>
    <w:p w14:paraId="6E4623BD" w14:textId="77777777" w:rsidR="005B6B22" w:rsidRDefault="005B6B22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B44EA6" w14:textId="0D3CBDB3" w:rsidR="00621BB8" w:rsidRDefault="00621BB8" w:rsidP="005B6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3339F625" w14:textId="77777777" w:rsidR="00621BB8" w:rsidRPr="004C3C51" w:rsidRDefault="00621BB8" w:rsidP="005B6B2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51A4B9FD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8002DE" w14:textId="2809A14E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.3. Профессиональный цикл </w:t>
      </w:r>
      <w:r w:rsidR="005B6B22" w:rsidRPr="009F3E7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Адаптированной программы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</w:p>
    <w:p w14:paraId="44FABDF6" w14:textId="77777777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5672DD" w14:textId="77777777" w:rsidR="00621BB8" w:rsidRPr="000229FC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.3.1. Учебный предмет "Организация и выполнение грузовых перевозок автомобильным транспортом".</w:t>
      </w:r>
    </w:p>
    <w:p w14:paraId="298162BA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B53643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39EF8720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1FA7D9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14:paraId="1A7705C7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3752816B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3E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E9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6486AC41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8E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21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22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0881639B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FE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455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0C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E9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73914E4B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3A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24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AB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D1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18F4CA28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58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показатели работы грузовых автомобилей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C9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96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90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1A3183C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56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46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31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5A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3ABF075E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19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Диспетчерское руководство работой подвижного состава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E8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6C0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70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FB2DAFE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E8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E30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CA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8E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B883AC2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16A1E5" w14:textId="77777777" w:rsidR="00666D76" w:rsidRDefault="00666D76" w:rsidP="00621B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7F13FBE" w14:textId="77777777" w:rsidR="00A44EC2" w:rsidRDefault="00621BB8" w:rsidP="00AE5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Нормативные правовые акты, определяющие порядок перевозки грузов автомобильным транспортом: правила по охране труда при эксплуатации транспортного средства; основы трудового законодательства Российской Федерации нормативные правовые акты, регулирующие режим рабочего времени и времени отдыха, условий труда водителей автомобилей; правила перевозок грузов автомобильным транспортом: порядок заключения договора перевозки груза, договора фрахтования транспортного средства для перевозки груза; порядок предоставления транспортных средств и контейнеров, предъявления и приема груза для перевозки; порядок погрузки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 </w:t>
      </w:r>
    </w:p>
    <w:p w14:paraId="3591E237" w14:textId="77777777" w:rsidR="00A44EC2" w:rsidRDefault="00A44EC2" w:rsidP="00AE5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59094E" w14:textId="77777777" w:rsidR="001602B8" w:rsidRDefault="00621BB8" w:rsidP="00AE5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</w:t>
      </w:r>
    </w:p>
    <w:p w14:paraId="590A256B" w14:textId="77777777" w:rsidR="001602B8" w:rsidRDefault="001602B8" w:rsidP="00AE5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43014F" w14:textId="6EC6BB3E" w:rsidR="00621BB8" w:rsidRPr="004C3C51" w:rsidRDefault="00621BB8" w:rsidP="00AE5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транспортом, заказ-наряда на предоставление транспортного средства; сопроводительной ведомости; сроки погрузки и выгрузки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них.</w:t>
      </w:r>
    </w:p>
    <w:p w14:paraId="499635ED" w14:textId="77777777" w:rsidR="00621BB8" w:rsidRPr="004C3C51" w:rsidRDefault="00621BB8" w:rsidP="00AE55B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229F9340" w14:textId="77777777" w:rsidR="00621BB8" w:rsidRPr="004C3C51" w:rsidRDefault="00621BB8" w:rsidP="00AE55B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5EE0C308" w14:textId="77777777" w:rsidR="00621BB8" w:rsidRPr="004C3C51" w:rsidRDefault="00621BB8" w:rsidP="00AE55B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6FA7005E" w14:textId="77777777" w:rsidR="00621BB8" w:rsidRPr="004C3C51" w:rsidRDefault="00621BB8" w:rsidP="00AE5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7CC2E5" w14:textId="77777777" w:rsidR="00666D76" w:rsidRDefault="00666D76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4C5F6A7" w14:textId="124D8890" w:rsidR="00621BB8" w:rsidRPr="00FD0DE7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.3.2. Учебный предмет "Организация и выполнение пассажирских перевозок автомобильным транспортом".</w:t>
      </w:r>
    </w:p>
    <w:p w14:paraId="69946312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A993DC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109A5576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CD5122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</w:p>
    <w:p w14:paraId="5EAE40D8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21BB8" w:rsidRPr="004C3C51" w14:paraId="739B7D6F" w14:textId="77777777" w:rsidTr="00666D76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80D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1A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BB8" w:rsidRPr="004C3C51" w14:paraId="10E443AA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45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83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F3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21BB8" w:rsidRPr="004C3C51" w14:paraId="63222C66" w14:textId="77777777" w:rsidTr="00666D76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5B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55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C8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02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21BB8" w:rsidRPr="004C3C51" w14:paraId="42836756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08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EC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89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57403F3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40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1F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ABA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5A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654C06F9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F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51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40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ED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3AEBA936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97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F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A1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EE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1BB8" w:rsidRPr="004C3C51" w14:paraId="08396865" w14:textId="77777777" w:rsidTr="00666D76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4AE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C1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C9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4A9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D66ABBB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D6F1E4" w14:textId="77777777" w:rsidR="00621BB8" w:rsidRPr="004C3C51" w:rsidRDefault="00621BB8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пассажирских перевозок автомобильным транспортом: правила по охране труда при эксплуатации транспортного средства; основы трудового законодательства Российской Федерации; требования, предъявляемые к водителю легкового такси; нормативные правовые акты, регулирующие режим рабочего времени и времени отдыха, условий труда водителей автомобилей; правила перевозок пассажиров и багажа автомобильным транспортом; правила перевозки пассажиров и багажа по заказу; правила перевозки пассажиров и багажа легковым такси; порядок оформления претензий и составления актов.</w:t>
      </w:r>
    </w:p>
    <w:p w14:paraId="7F0A59D8" w14:textId="77777777" w:rsidR="00621BB8" w:rsidRPr="004C3C51" w:rsidRDefault="00621BB8" w:rsidP="00142322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14:paraId="5ABA384F" w14:textId="77777777" w:rsidR="00142322" w:rsidRDefault="00142322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25C2E98" w14:textId="1E310C86" w:rsidR="00666D76" w:rsidRDefault="00621BB8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</w:t>
      </w:r>
    </w:p>
    <w:p w14:paraId="4B259F24" w14:textId="35745E40" w:rsidR="00621BB8" w:rsidRPr="004C3C51" w:rsidRDefault="00621BB8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технической помощи на линии; контроль за своевременным возвратом автомобилей в таксопарк.</w:t>
      </w:r>
    </w:p>
    <w:p w14:paraId="2081BCDF" w14:textId="77777777" w:rsidR="00142322" w:rsidRDefault="00142322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328A807" w14:textId="350F216A" w:rsidR="00A44EC2" w:rsidRDefault="00621BB8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Работа такси на линии: организация перевозок пассажиров легковым такси;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</w:t>
      </w:r>
    </w:p>
    <w:p w14:paraId="7D5702AA" w14:textId="79C31B30" w:rsidR="00621BB8" w:rsidRPr="004C3C51" w:rsidRDefault="00621BB8" w:rsidP="001423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0E0E24C1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B6198B" w14:textId="77777777" w:rsidR="001602B8" w:rsidRDefault="001602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EE9084A" w14:textId="77777777" w:rsidR="001602B8" w:rsidRDefault="001602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DFD0209" w14:textId="77777777" w:rsidR="001602B8" w:rsidRDefault="001602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A968EC3" w14:textId="77777777" w:rsidR="001602B8" w:rsidRDefault="001602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3C1CEE0" w14:textId="77777777" w:rsidR="001602B8" w:rsidRDefault="001602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34F9D23" w14:textId="77777777" w:rsidR="001B5102" w:rsidRDefault="001B5102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FA4B04B" w14:textId="048DE9D1" w:rsidR="00621BB8" w:rsidRPr="00FD0DE7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 Практическая подготовка.</w:t>
      </w:r>
    </w:p>
    <w:p w14:paraId="0F36261E" w14:textId="77777777" w:rsidR="001602B8" w:rsidRDefault="001602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34AD63E" w14:textId="6D2A6A1F" w:rsidR="00621BB8" w:rsidRPr="00FD0DE7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 Учебный предмет "Вождение транспортных средств категории "B" с механической трансмиссией".</w:t>
      </w:r>
    </w:p>
    <w:p w14:paraId="1909ECB5" w14:textId="77777777" w:rsidR="00621BB8" w:rsidRPr="00C346CF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CA89B0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7110E5AC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47F54A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14:paraId="5399F0D2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621BB8" w:rsidRPr="004C3C51" w14:paraId="7CEEB9C7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996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57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21BB8" w:rsidRPr="004C3C51" w14:paraId="30577679" w14:textId="77777777" w:rsidTr="00666D76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D4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21BB8" w:rsidRPr="004C3C51" w14:paraId="2358D64B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16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74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144A2158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E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8E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5107545D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BD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7C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5E181E4D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80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2D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1D77A621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BE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E9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4D875BF2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258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FD7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21BB8" w:rsidRPr="004C3C51" w14:paraId="27A8D294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1E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55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21BB8" w:rsidRPr="004C3C51" w14:paraId="1B599D32" w14:textId="77777777" w:rsidTr="00666D76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CA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Обучение управлению транспортным средством на дорогах</w:t>
            </w:r>
          </w:p>
        </w:tc>
      </w:tr>
      <w:tr w:rsidR="00621BB8" w:rsidRPr="004C3C51" w14:paraId="5673BBEC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D3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2D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1BB8" w:rsidRPr="004C3C51" w14:paraId="4EDF91A7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7B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52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1BB8" w:rsidRPr="004C3C51" w14:paraId="68F48AD7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783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03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14:paraId="087F3EAA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93AA18" w14:textId="77777777" w:rsidR="00621BB8" w:rsidRPr="00C346CF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.4.1.1. Обучение первоначальным навыкам управления транспортным средством.</w:t>
      </w:r>
    </w:p>
    <w:p w14:paraId="368B1688" w14:textId="77777777" w:rsidR="00A44EC2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Посадка, действия органами управления: ознакомление с расположением органов </w:t>
      </w:r>
    </w:p>
    <w:p w14:paraId="1B4466DF" w14:textId="77777777" w:rsidR="0093383B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</w:t>
      </w:r>
    </w:p>
    <w:p w14:paraId="57A0EEB3" w14:textId="77777777" w:rsidR="0093383B" w:rsidRDefault="0093383B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E923686" w14:textId="2A2B3BC6" w:rsidR="00E23AE8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органами управления сцеплением, подачей топлива, переключением передач, рабочим и </w:t>
      </w:r>
    </w:p>
    <w:p w14:paraId="7FF1263E" w14:textId="5A42949C" w:rsidR="00621BB8" w:rsidRPr="004C3C51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стояночным тормозами.</w:t>
      </w:r>
    </w:p>
    <w:p w14:paraId="61551C52" w14:textId="77777777" w:rsidR="00621BB8" w:rsidRPr="004C3C51" w:rsidRDefault="00621BB8" w:rsidP="00E23AE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192C631D" w14:textId="77777777" w:rsidR="00621BB8" w:rsidRPr="004C3C51" w:rsidRDefault="00621BB8" w:rsidP="00E23AE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305706EF" w14:textId="77777777" w:rsidR="00E23AE8" w:rsidRDefault="00E23AE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771BA5B" w14:textId="5A274A37" w:rsidR="00666D76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</w:t>
      </w:r>
    </w:p>
    <w:p w14:paraId="56E30389" w14:textId="61072E5E" w:rsidR="00621BB8" w:rsidRPr="004C3C51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14:paraId="1E37B4FF" w14:textId="77777777" w:rsidR="00E23AE8" w:rsidRDefault="00E23AE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B96EC85" w14:textId="1DD20C89" w:rsidR="00A44EC2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остановка: </w:t>
      </w:r>
    </w:p>
    <w:p w14:paraId="5E0B7ADB" w14:textId="67FC983C" w:rsidR="00621BB8" w:rsidRPr="004C3C51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14:paraId="79750676" w14:textId="77777777" w:rsidR="00621BB8" w:rsidRPr="004C3C51" w:rsidRDefault="00621BB8" w:rsidP="00E23AE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1985D415" w14:textId="77777777" w:rsidR="00621BB8" w:rsidRPr="004C3C51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0D5A11" w14:textId="77777777" w:rsidR="00E23AE8" w:rsidRDefault="00E23AE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EE2C3B7" w14:textId="77777777" w:rsidR="00E23AE8" w:rsidRDefault="00E23AE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096291E" w14:textId="77777777" w:rsidR="00E23AE8" w:rsidRDefault="00E23AE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C4DB947" w14:textId="77777777" w:rsidR="00785AA9" w:rsidRDefault="00785AA9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357C5AF" w14:textId="77777777" w:rsidR="00785AA9" w:rsidRDefault="00785AA9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CAC25FA" w14:textId="77777777" w:rsidR="00785AA9" w:rsidRDefault="00785AA9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0759545" w14:textId="77777777" w:rsidR="00785AA9" w:rsidRDefault="00785AA9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E25DCCE" w14:textId="7339EE3D" w:rsidR="00621BB8" w:rsidRPr="00C346CF" w:rsidRDefault="00621BB8" w:rsidP="00E23A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.4.1.2. Обучение управлению транспортным средством на дорогах.</w:t>
      </w:r>
    </w:p>
    <w:p w14:paraId="4D94A6FF" w14:textId="77777777" w:rsidR="00621BB8" w:rsidRPr="004C3C51" w:rsidRDefault="00621BB8" w:rsidP="00E23AE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1C5D24F2" w14:textId="77777777" w:rsidR="00666D76" w:rsidRDefault="00666D76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9DD20F5" w14:textId="1A647EB2" w:rsidR="00621BB8" w:rsidRPr="00293FF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 Учебный предмет "Вождение транспортных средств категории "B" с автоматической трансмиссией".</w:t>
      </w:r>
    </w:p>
    <w:p w14:paraId="434637E3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DAD3FB" w14:textId="77777777" w:rsidR="00621BB8" w:rsidRPr="001602B8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602B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Распределение учебных часов по разделам и темам</w:t>
      </w:r>
    </w:p>
    <w:p w14:paraId="21034031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C262F5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14:paraId="005B0B9A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621BB8" w:rsidRPr="004C3C51" w14:paraId="22273BA7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81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C0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21BB8" w:rsidRPr="004C3C51" w14:paraId="62488DDD" w14:textId="77777777" w:rsidTr="00666D76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76A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Обучение первоначальным навыкам управления транспортным средством</w:t>
            </w:r>
          </w:p>
        </w:tc>
      </w:tr>
      <w:tr w:rsidR="00621BB8" w:rsidRPr="004C3C51" w14:paraId="449FA9FB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7C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33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442ADD60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E76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B42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102AC07F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30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3D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4FE9BACA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8E0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0D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BB8" w:rsidRPr="004C3C51" w14:paraId="481AF3CB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18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D2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21BB8" w:rsidRPr="004C3C51" w14:paraId="4D424645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5FE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38C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1BB8" w:rsidRPr="004C3C51" w14:paraId="338466B0" w14:textId="77777777" w:rsidTr="00666D76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8B1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21BB8" w:rsidRPr="004C3C51" w14:paraId="070006C7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41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C4F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1BB8" w:rsidRPr="004C3C51" w14:paraId="4B7A041A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CFD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EE55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21BB8" w:rsidRPr="004C3C51" w14:paraId="49DF33E0" w14:textId="77777777" w:rsidTr="00666D76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F64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FEB" w14:textId="77777777" w:rsidR="00621BB8" w:rsidRPr="004C3C51" w:rsidRDefault="00621BB8" w:rsidP="00666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14:paraId="12D5F97C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D32833" w14:textId="77777777" w:rsidR="00785AA9" w:rsidRDefault="00785AA9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5D0CD1C" w14:textId="09EC3C54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.4.2.1. Обучение первоначальным навыкам управления транспортным средством.</w:t>
      </w:r>
    </w:p>
    <w:p w14:paraId="26597474" w14:textId="77777777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50D55258" w14:textId="3C5F06D2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5018C5DF" w14:textId="77777777" w:rsidR="00C53483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</w:t>
      </w:r>
    </w:p>
    <w:p w14:paraId="22C4C965" w14:textId="616BE4FC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указателя поворота, остановка, включение левого указателя поворота, разворот без применения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заднего хода.</w:t>
      </w:r>
    </w:p>
    <w:p w14:paraId="726EEFD8" w14:textId="77777777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14:paraId="24F42E9A" w14:textId="77777777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46AC8A9C" w14:textId="77777777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4E5325" w14:textId="77777777" w:rsidR="00621BB8" w:rsidRPr="00293FF8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.4.2.2. Обучение управлению транспортным средством на дорогах.</w:t>
      </w:r>
    </w:p>
    <w:p w14:paraId="480EB039" w14:textId="77777777" w:rsidR="00B62EA7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</w:t>
      </w:r>
    </w:p>
    <w:p w14:paraId="5D2E2E63" w14:textId="77777777" w:rsidR="00B62EA7" w:rsidRDefault="00B62EA7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D60A0B" w14:textId="768B6853" w:rsidR="00785AA9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дистанции и выбор скорости движения в соответствии со средней скоростью транспортного </w:t>
      </w:r>
    </w:p>
    <w:p w14:paraId="0F2B7830" w14:textId="5A2BEB28" w:rsidR="00666D76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</w:t>
      </w:r>
    </w:p>
    <w:p w14:paraId="2BD88F6E" w14:textId="11AE85D5" w:rsidR="00621BB8" w:rsidRPr="004C3C51" w:rsidRDefault="00621BB8" w:rsidP="00785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2E033266" w14:textId="77777777" w:rsidR="00621BB8" w:rsidRPr="004C3C51" w:rsidRDefault="00621BB8" w:rsidP="00621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197491" w14:textId="2C096D93" w:rsidR="00F3499A" w:rsidRPr="00293FF8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Планируемые результаты освоения </w:t>
      </w:r>
      <w:r w:rsidR="00B62EA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Адаптированной п</w:t>
      </w:r>
      <w:r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рограммы</w:t>
      </w:r>
    </w:p>
    <w:p w14:paraId="0099AE54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C18337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34B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5.1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результате освоения образовательной программы обучающиеся должны знать:</w:t>
      </w:r>
    </w:p>
    <w:p w14:paraId="74D39F6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14:paraId="7596661A" w14:textId="4396F4F4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законодательства Российской Федерации в сфере дорожного движения и перевозок пассажиров и багажа;</w:t>
      </w:r>
    </w:p>
    <w:p w14:paraId="25D7E078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 в области обеспечения безопасности дорожного движения;</w:t>
      </w:r>
    </w:p>
    <w:p w14:paraId="65CB1A28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обязательного страхования гражданской ответственности владельцев транспортных средств;</w:t>
      </w:r>
    </w:p>
    <w:p w14:paraId="3BB7641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безопасного управления транспортными средствами;</w:t>
      </w:r>
    </w:p>
    <w:p w14:paraId="0586E3D4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цели и задачи управления системами "водитель - автомобиль - дорога" и "водитель - автомобиль";</w:t>
      </w:r>
    </w:p>
    <w:p w14:paraId="22DEF4F7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режимы движения с учетом дорожных условий, в том числе, особенностей дорожного покрытия;</w:t>
      </w:r>
    </w:p>
    <w:p w14:paraId="5E685D01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14:paraId="64C4CED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наблюдения за дорожной обстановкой;</w:t>
      </w:r>
    </w:p>
    <w:p w14:paraId="6D3F37DC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контроля безопасной дистанции и бокового интервала;</w:t>
      </w:r>
    </w:p>
    <w:p w14:paraId="2D4EF081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последовательность действий при вызове аварийных и спасательных служб;</w:t>
      </w:r>
    </w:p>
    <w:p w14:paraId="486D48D3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238F96D4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детской пассажирской безопасности;</w:t>
      </w:r>
    </w:p>
    <w:p w14:paraId="569A0421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последствия, связанные с нарушением </w:t>
      </w:r>
      <w:hyperlink r:id="rId2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водителями транспортных средств;</w:t>
      </w:r>
    </w:p>
    <w:p w14:paraId="6D9D39E8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14:paraId="4CAAE51A" w14:textId="77777777" w:rsidR="00C70497" w:rsidRDefault="00C70497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4E666E" w14:textId="77777777" w:rsidR="00C70497" w:rsidRDefault="00C70497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C363E8" w14:textId="551B5310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признаки неисправностей, возникающих в пути;</w:t>
      </w:r>
    </w:p>
    <w:p w14:paraId="39DC810A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ответственности за нарушение </w:t>
      </w:r>
      <w:hyperlink r:id="rId2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14:paraId="5B4F3A97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погодно-климатических и дорожных условий на безопасность дорожного движения;</w:t>
      </w:r>
    </w:p>
    <w:p w14:paraId="0987AA85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14:paraId="34A566DD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48680F1E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установленные заводом-изготовителем периодичности технического обслуживания и ремонта;</w:t>
      </w:r>
    </w:p>
    <w:p w14:paraId="5B18BBC7" w14:textId="5F92A336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 по использованию в работе установленного на транспортном средстве оборудования и приборов;</w:t>
      </w:r>
    </w:p>
    <w:p w14:paraId="5EE89EE0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1D23F28F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071D231B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03D87D68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правовые аспекты (права, обязанности и ответственность) оказания первой помощи;</w:t>
      </w:r>
    </w:p>
    <w:p w14:paraId="234FB3E8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6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помощи;</w:t>
      </w:r>
    </w:p>
    <w:p w14:paraId="43B59CCE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14:paraId="294D564A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34B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5.2.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результате освоения образовательной программы обучающиеся должны уметь:</w:t>
      </w:r>
    </w:p>
    <w:p w14:paraId="16F42B5A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 и эффективно управлять транспортным средством в различных условиях движения;</w:t>
      </w:r>
    </w:p>
    <w:p w14:paraId="302FE6B3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</w:t>
      </w:r>
      <w:hyperlink r:id="rId2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14:paraId="38B2340C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управлять своим эмоциональным состоянием;</w:t>
      </w:r>
    </w:p>
    <w:p w14:paraId="27839417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конструктивно разрешать противоречия и конфликты, возникающие в дорожном движении;</w:t>
      </w:r>
    </w:p>
    <w:p w14:paraId="7DD50720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ежедневное техническое обслуживание транспортного средства;</w:t>
      </w:r>
    </w:p>
    <w:p w14:paraId="707F4F7B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техническое состояние транспортного средства;</w:t>
      </w:r>
    </w:p>
    <w:p w14:paraId="0C1C6CC5" w14:textId="77777777" w:rsidR="001634BE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устранять мелкие неисправности в процессе эксплуатации транспортного средства, не </w:t>
      </w:r>
    </w:p>
    <w:p w14:paraId="5F19216F" w14:textId="39857C29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требующие разборки узлов и агрегатов;</w:t>
      </w:r>
    </w:p>
    <w:p w14:paraId="291CA27F" w14:textId="77777777" w:rsidR="001602B8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обеспечивать безопасную посадку и высадку пассажиров транспортного средства, их </w:t>
      </w:r>
    </w:p>
    <w:p w14:paraId="75ECA969" w14:textId="77777777" w:rsidR="001602B8" w:rsidRDefault="001602B8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F23353" w14:textId="4A929F0E" w:rsidR="00C70497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перевозку, контролировать размещение и крепление различных грузов и багажа в транспортном </w:t>
      </w:r>
      <w:r w:rsidR="001602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средстве;</w:t>
      </w:r>
    </w:p>
    <w:p w14:paraId="304E23A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40B9C5B5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ыбирать безопасные скорость, дистанцию и интервал в различных условиях движения;</w:t>
      </w:r>
    </w:p>
    <w:p w14:paraId="31E29203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зеркала заднего вида при движении и маневрировании;</w:t>
      </w:r>
    </w:p>
    <w:p w14:paraId="5C084E16" w14:textId="7C2EA62A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45A88965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6DABB4A4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средства тушения пожара;</w:t>
      </w:r>
    </w:p>
    <w:p w14:paraId="6F3DE65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установленное на транспортном средстве оборудование и приборы;</w:t>
      </w:r>
    </w:p>
    <w:p w14:paraId="34B9C39D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заполнять документацию, связанную со спецификой эксплуатации транспортного средства;</w:t>
      </w:r>
    </w:p>
    <w:p w14:paraId="5592203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мероприятия по оказанию первой помощи пострадавшим в дорожно-транспортном происшествии;</w:t>
      </w:r>
    </w:p>
    <w:p w14:paraId="61EA06E9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совершенствовать свои навыки управления транспортным средством.</w:t>
      </w:r>
    </w:p>
    <w:p w14:paraId="6A18164C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91C52E7" w14:textId="6A99D143" w:rsidR="00F3499A" w:rsidRPr="00293FF8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Условия реализации </w:t>
      </w:r>
      <w:r w:rsidR="001B67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Адаптированной п</w:t>
      </w:r>
      <w:r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рограммы</w:t>
      </w:r>
    </w:p>
    <w:p w14:paraId="0EA533F9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C798F1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6.1.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6E434C4F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8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абзацем вторым пункта 1 статьи 26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14:paraId="26D36F28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обучение проводится в оборудованных учебных кабинетах.</w:t>
      </w:r>
    </w:p>
    <w:p w14:paraId="6E9BE013" w14:textId="77777777" w:rsidR="001634BE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</w:t>
      </w:r>
    </w:p>
    <w:p w14:paraId="6BBB94FC" w14:textId="6CF035CE" w:rsidR="00627573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установленном </w:t>
      </w:r>
      <w:hyperlink r:id="rId2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N 1678, действующим до 1 сентября 2029 г. (далее </w:t>
      </w:r>
    </w:p>
    <w:p w14:paraId="185C2022" w14:textId="55E7F1F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Правила пр</w:t>
      </w:r>
      <w:r w:rsidR="001634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менения ДОТ).</w:t>
      </w:r>
    </w:p>
    <w:p w14:paraId="21498096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Наполняемость учебной группы не должна превышать 30 человек.</w:t>
      </w:r>
    </w:p>
    <w:p w14:paraId="2B411B75" w14:textId="77777777" w:rsidR="001602B8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Продолжительность учебного часа теоретических и практических занятий составляет 1 </w:t>
      </w:r>
    </w:p>
    <w:p w14:paraId="1FFCB9D6" w14:textId="77777777" w:rsidR="001602B8" w:rsidRDefault="001602B8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D6B1DE" w14:textId="7BC71850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02B1A44E" w14:textId="77777777" w:rsidR="00C53483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вождению осуществляется на учебном транспортном средстве и организуется в </w:t>
      </w:r>
    </w:p>
    <w:p w14:paraId="16724E0B" w14:textId="73F903CC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</w:t>
      </w:r>
      <w:hyperlink r:id="rId30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{Консуль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Положением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 юстиции Российской Федерации 23 декабря 2020 г., регистрационный N 61735).</w:t>
      </w:r>
    </w:p>
    <w:p w14:paraId="3A28BEE8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организацией, осуществляющей образовательную деятельность.</w:t>
      </w:r>
    </w:p>
    <w:p w14:paraId="4830ABFD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</w:t>
      </w:r>
    </w:p>
    <w:p w14:paraId="0E42DD5C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предусмотренным </w:t>
      </w:r>
      <w:hyperlink w:anchor="Par2754" w:tooltip="5.4. Материально-технические условия реализации образовательной программы.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 xml:space="preserve">пунктом </w:t>
        </w:r>
        <w:r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6</w:t>
        </w:r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14:paraId="3632BABC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управлению транспортным средством на дорогах проводится по учебным маршрутам, утверждаемым организацией, осуществляющей образовательную деятельность.</w:t>
      </w:r>
    </w:p>
    <w:p w14:paraId="53328D7F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</w:t>
      </w:r>
      <w:hyperlink r:id="rId3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14:paraId="5DA23F81" w14:textId="77777777" w:rsidR="004D67BE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обучении управлению транспортным средством на дорогах мастер производственного </w:t>
      </w:r>
    </w:p>
    <w:p w14:paraId="556B1AC0" w14:textId="346B1C58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430EAF91" w14:textId="77777777" w:rsidR="002A2CE0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занятии по вождению мастер производственного обучения вождению транспортных средств </w:t>
      </w:r>
    </w:p>
    <w:p w14:paraId="08EE1AE2" w14:textId="25722FD5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должен иметь при себе:</w:t>
      </w:r>
    </w:p>
    <w:p w14:paraId="318A0F7E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188121E1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14:paraId="2BFEADB2" w14:textId="77777777" w:rsidR="00C53483" w:rsidRDefault="00C53483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EF56519" w14:textId="77777777" w:rsidR="001602B8" w:rsidRDefault="001602B8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FD64B2" w14:textId="446EEFE1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14:paraId="100CBDBC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5.4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14:paraId="53D78A32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0EDD8326" w14:textId="77777777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6.2.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Кадровые условия реализации образовательной программы.</w:t>
      </w:r>
    </w:p>
    <w:p w14:paraId="62FCFA41" w14:textId="04387811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Педагогические работники (преподаватели и мастера производственного обучения), реализующие образовательную программу, отвеча</w:t>
      </w:r>
      <w:r w:rsidR="007C2D8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32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частью 1 статьи 46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14:paraId="1E198B53" w14:textId="72793D3B" w:rsidR="00F3499A" w:rsidRPr="004C3C51" w:rsidRDefault="00F3499A" w:rsidP="001602B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Преподаватели по образовательной программе отвеча</w:t>
      </w:r>
      <w:r w:rsidR="006975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33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761н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34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136н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 г.</w:t>
      </w:r>
    </w:p>
    <w:p w14:paraId="624EB727" w14:textId="399895E6" w:rsidR="00627573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Мастера производственного обучения вождению транспортных средств отвеча</w:t>
      </w:r>
      <w:r w:rsidR="004C05C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требованиям, предусмотренным профессиональным </w:t>
      </w:r>
      <w:hyperlink r:id="rId35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{Консультан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стандартом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</w:t>
      </w:r>
    </w:p>
    <w:p w14:paraId="55029E5B" w14:textId="00D54B48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28 сентября 2018 г. N 603н (зарегистрирован Министерством юстиции Российской Федерации 16 октября 2018 г., регистрационный N 52440).</w:t>
      </w:r>
    </w:p>
    <w:p w14:paraId="6081F388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6.3.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Информационно-методические условия реализации образовательной программы включают:</w:t>
      </w:r>
    </w:p>
    <w:p w14:paraId="74688683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14:paraId="68FD552F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14:paraId="59B9E72E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рабочие программы учебных предметов;</w:t>
      </w:r>
    </w:p>
    <w:p w14:paraId="4BE6BA42" w14:textId="645A59BB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14:paraId="6D845B0D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14:paraId="732BA90C" w14:textId="77777777" w:rsidR="00C70497" w:rsidRDefault="00C70497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" w:name="Par2754"/>
      <w:bookmarkEnd w:id="5"/>
    </w:p>
    <w:p w14:paraId="062AD5A2" w14:textId="77777777" w:rsidR="000D5C64" w:rsidRDefault="000D5C64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9A60334" w14:textId="1CEA1FA0" w:rsidR="00F3499A" w:rsidRPr="004C3C51" w:rsidRDefault="00F3499A" w:rsidP="00F246D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67B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6.4.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Материально-технические условия реализации </w:t>
      </w:r>
      <w:r w:rsidR="00F24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программы.</w:t>
      </w:r>
    </w:p>
    <w:p w14:paraId="40D59092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необходимых учебных кабинетов определяется по формуле:</w:t>
      </w:r>
    </w:p>
    <w:p w14:paraId="5C181119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54C0AE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31"/>
          <w:sz w:val="24"/>
          <w:szCs w:val="24"/>
          <w:lang w:eastAsia="ru-RU"/>
        </w:rPr>
        <w:drawing>
          <wp:inline distT="0" distB="0" distL="0" distR="0" wp14:anchorId="3E50DBFF" wp14:editId="3F14889F">
            <wp:extent cx="9239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8976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0563AD4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14:paraId="071B8B05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 - число необходимых учебных кабинетов;</w:t>
      </w:r>
    </w:p>
    <w:p w14:paraId="46B0F48B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14:paraId="0DA2436B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 - количество учебных групп;</w:t>
      </w:r>
    </w:p>
    <w:p w14:paraId="25011CA4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пом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фонд времени использования учебного кабинета в часах.</w:t>
      </w:r>
    </w:p>
    <w:p w14:paraId="36B47EF8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реализации образовательной программы с применением электронного обучения, дистанционных образовательных технологий расчетное учебное время 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14:paraId="24652E5D" w14:textId="57347288" w:rsidR="004D67BE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Учебные транспортные средства категории "B" представлены механическими транспортными средствами, зарегистрированными в Государственной инспекции безопасности дорожного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</w:t>
      </w:r>
    </w:p>
    <w:p w14:paraId="4577BD32" w14:textId="58B0725C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оформления согласно </w:t>
      </w:r>
      <w:hyperlink r:id="rId3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положения).</w:t>
      </w:r>
    </w:p>
    <w:p w14:paraId="1DA1FD7C" w14:textId="050C794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Транспортные средства, используемые для обучения вождению лиц с ограниченными возможностями здоровья, должны быть оборудованы органами управления, предусмотренными для таких лиц.</w:t>
      </w:r>
    </w:p>
    <w:p w14:paraId="1243C826" w14:textId="4B4F4500" w:rsidR="000C5497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Механическое транспортное средство, используемое для обучения вождению, согласно </w:t>
      </w:r>
      <w:hyperlink r:id="rId3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5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оборудовано дополнительными педалями привода </w:t>
      </w:r>
    </w:p>
    <w:p w14:paraId="6A863B1C" w14:textId="49851A03" w:rsidR="00F3499A" w:rsidRPr="004C3C51" w:rsidRDefault="00F3499A" w:rsidP="00160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согласно </w:t>
      </w:r>
      <w:hyperlink r:id="rId3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8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положений.</w:t>
      </w:r>
    </w:p>
    <w:p w14:paraId="3A96A2CC" w14:textId="01EF16EB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эксплуатации учебных транспортных средств соблюдены требования по обеспечению безопасности дорожного движения, установленные </w:t>
      </w:r>
      <w:hyperlink r:id="rId40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16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41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20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14:paraId="3FF04F17" w14:textId="143BB2CA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14:paraId="0116FD2D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FB5653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11CA2471" wp14:editId="12E4AD04">
            <wp:extent cx="124777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AA15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169533" w14:textId="77777777" w:rsidR="001602B8" w:rsidRDefault="001602B8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6556BD" w14:textId="77777777" w:rsidR="001602B8" w:rsidRDefault="001602B8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28DD91" w14:textId="7C667361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14:paraId="42C8D9C5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K - количество обучающихся в год;</w:t>
      </w:r>
    </w:p>
    <w:p w14:paraId="2E572918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учебном транспортном средстве по 36 часов в неделю каждый);</w:t>
      </w:r>
    </w:p>
    <w:p w14:paraId="60D03EFB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52 - количество недель в году;</w:t>
      </w:r>
    </w:p>
    <w:p w14:paraId="300D050B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тс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учебных транспортных средств;</w:t>
      </w:r>
    </w:p>
    <w:p w14:paraId="7E873303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 - количество часов вождения в соответствии с учебным планом образовательной программы.</w:t>
      </w:r>
    </w:p>
    <w:p w14:paraId="23BCE6E3" w14:textId="53B79D6A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площадки.</w:t>
      </w:r>
    </w:p>
    <w:p w14:paraId="20F2626A" w14:textId="31DBD479" w:rsidR="00F3499A" w:rsidRPr="004C3C51" w:rsidRDefault="00F3499A" w:rsidP="00C7049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14:paraId="0DB64F15" w14:textId="77777777" w:rsidR="00F3499A" w:rsidRPr="004C3C51" w:rsidRDefault="00F3499A" w:rsidP="00C7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620C4B" w14:textId="77777777" w:rsidR="000C5497" w:rsidRDefault="000C5497" w:rsidP="00F34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25A30FAC" w14:textId="223D467A" w:rsidR="00F3499A" w:rsidRPr="00E642DB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E642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Перечень средств обучения</w:t>
      </w:r>
    </w:p>
    <w:p w14:paraId="7B9D0190" w14:textId="77777777" w:rsidR="00F3499A" w:rsidRPr="00E642DB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5151E779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аблица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</w:p>
    <w:p w14:paraId="4E29F807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F3499A" w:rsidRPr="004C3C51" w14:paraId="20674E1E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40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1E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C3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3499A" w:rsidRPr="004C3C51" w14:paraId="6610F5B1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5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F3499A" w:rsidRPr="004C3C51" w14:paraId="47288FEC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E6C7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803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ADBA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37A209F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1C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A3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C2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4A8A60D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16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14:paraId="296F0F3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F3499A" w:rsidRPr="004C3C51" w14:paraId="433F2077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31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F3499A" w:rsidRPr="004C3C51" w14:paraId="39C5CECE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D403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610D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05A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CACD94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49B877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A960F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F8965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225F1C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E17754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FBA08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4B270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38D93D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4B9CAF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AB635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0F71C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DEBD7A1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96DC58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3F696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BBE92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272F60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BBC154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88295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A5E5F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A700027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F55ACE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4D7210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1A5D0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B9DD37C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5C2C8D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A080F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47FF31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8846B1F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0C707E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85EF5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3AF98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212B56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B0E300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550CA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D33E8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57F7FD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2C633F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8C56F9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957B9C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8C0F14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757D52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F9A5ED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36289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5E2C6E6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CF49C9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27188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E3DEA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25EC2A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7F551E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53D76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07C0F2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EB08005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F4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F6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64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4F2BB48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1E3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FBD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0503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FC6D533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F07767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57E39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C2A1D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47DD487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9EDCC3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Проезд перекрестков регулируемых, нерегулируемых, с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BF0BE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396FA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FB495CD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DF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EF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0E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E44E4B7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3C24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1BBD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20D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E386B54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40724C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11BFB5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86AA1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64A251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57A651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384C24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1EDE7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ECC68B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57CFE3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730E27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96DA7D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28E538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2DA72F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178A3C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2FD86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27DB3BB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926D63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F46E4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9371DC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EF17733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B64EA5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80056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5BC71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6A50BD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076C20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6FF8DE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F358D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2107F81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4C45D7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41C18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AAD74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87910C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DF835C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633084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D264F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350B523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7859E7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1C7AC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9F8F7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9AFB14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A41A37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3288BA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81A54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8E661D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430A1A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B6214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26FDE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4469DF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944BC3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CF46F0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54477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9749909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84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0B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EF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FB1F55B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00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F3499A" w:rsidRPr="004C3C51" w14:paraId="3D8AE1F6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8FF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730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BE41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85895F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40B617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A7474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6582D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1EE31F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97D2EB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761F7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A1CAC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1F954B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A00284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316DBB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F7580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D4BAE5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532FB1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FD6A32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3ED3A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A40B2D4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B0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93B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F0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8B94379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D5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Основы управления транспортными средствами</w:t>
            </w:r>
          </w:p>
        </w:tc>
      </w:tr>
      <w:tr w:rsidR="00F3499A" w:rsidRPr="004C3C51" w14:paraId="37AF8A8B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E416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4BC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8346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70535FB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DA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99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A5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7217D3A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4B5A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93F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3B1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91DEC40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ACE09C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Опасности при обгоне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D5A5DA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C6BBC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CDC646C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BFD26F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9CBE7A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8203E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619959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E05633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FBC28F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7C92D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79F10BC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C7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1E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BC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527E37C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D0A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F7D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6535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60F8C2B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64ECC6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04B31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58004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9A9438B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D81287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EF909D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FC071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1819C16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D90EFD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4D8B0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DB84C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1E84A8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44DD10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580B7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BD015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5E6B0B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7800F8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E0C33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AE545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EC467A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E16939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безопасность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29787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FEB72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2C4C94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FC90C0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DFD97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A576A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9BC1667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26A1A2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7B46C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58337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543802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FB45F0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5ADB7A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46B590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E6CD4A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998B9A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3161E5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95F88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2AF846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026AA3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5CC58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12220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147EDC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276A5C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CC1A43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C5E0A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9E47F76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F7A1BA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8485A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082E4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D7C0561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CA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hyperlink r:id="rId4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A6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AF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6442F40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75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F3499A" w:rsidRPr="004C3C51" w14:paraId="746FBB8C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567E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068A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BB73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9C6F0D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D7AE78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F107DF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6BCF31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D4733C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012D52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D89147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EE2C90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01B962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F99A35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1C493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31086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FDF7DA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D5C4E5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936BA0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8B3E3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0839055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BE370A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F66082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542E5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C6AFC80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244F1F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A031F3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D076D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9F03B6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F65ACC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A1B51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AE188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682667A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AD0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ходовой части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10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71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A8B565A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193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ECE2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0F8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E247F31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E7CB04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082ADA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4D3CD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93B515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930484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C519E9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23DD5A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9EB468D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4B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14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2C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BAE51B5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E42E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3E5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5501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00FE9DD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9814DF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097F17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163C3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F1F4C8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D8B706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63938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1EA7F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16C81D2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EC6E88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D3399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5538B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592B3191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ABD0C8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95D26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B5D14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03627A4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919632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Электрооборудование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DFE13C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49AB1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775C58B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89B899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1F9EC2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BE5518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3BB548E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C28382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FEA45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F3100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0B496A9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E4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90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78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644FDE0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D3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F3499A" w:rsidRPr="004C3C51" w14:paraId="095D1ED0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D9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37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06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7D0E882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17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F3499A" w:rsidRPr="004C3C51" w14:paraId="632295A4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8F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B2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B00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3F0B829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F1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F3499A" w:rsidRPr="004C3C51" w14:paraId="03B15547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5B638" w14:textId="77777777" w:rsidR="00F3499A" w:rsidRPr="004C3C51" w:rsidRDefault="00BA635D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F3499A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F3499A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C341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76DF1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3499A" w:rsidRPr="004C3C51" w14:paraId="664F1F4C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40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20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AC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3499A" w:rsidRPr="004C3C51" w14:paraId="6B4FE9B2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2A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:rsidR="00F3499A" w:rsidRPr="004C3C51" w14:paraId="7327ABE0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CF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F3499A" w:rsidRPr="004C3C51" w14:paraId="12E93372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9971A" w14:textId="77777777" w:rsidR="00F3499A" w:rsidRPr="004C3C51" w:rsidRDefault="00BA635D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5" w:tooltip="Закон РФ от 07.02.1992 N 2300-1 (ред. от 07.07.2025) &quot;О защите прав потребителей&quot;{КонсультантПлюс}" w:history="1">
              <w:r w:rsidR="00F3499A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F3499A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9B7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7B21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32C6C00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7674A4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99193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68951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2CBB1C9E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A37EAE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E3B94E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CB6A5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7B1441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14595C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5904FA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4CC1B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BF4116A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68E8E7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5FCFA6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1EDC3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419BCA8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D4CCFA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C6D95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8D985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F6DC4E0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A6779B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EB403C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01643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46D644CD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91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A8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2A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5214E65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34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65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0C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99A" w:rsidRPr="004C3C51" w14:paraId="6659D7A9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09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F3499A" w:rsidRPr="004C3C51" w14:paraId="28D4D84C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613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Информационно-телекоммуникационная сеть "Интернет" 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42C6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4D9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99A" w:rsidRPr="004C3C51" w14:paraId="24538DB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87A919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учебно-наглядные пособия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12EEC6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2FC98A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C2AFEAD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470BCD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Издания электронных библиотечных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09344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27A67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2BA7F00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878F09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2B29E1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68560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99A" w:rsidRPr="004C3C51" w14:paraId="6AD239AD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7A6FF0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91F20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FECB8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99A" w:rsidRPr="004C3C51" w14:paraId="7DEFDACF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A0E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05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DB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AA37C6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D831F7" w14:textId="77777777" w:rsidR="00DA1A74" w:rsidRDefault="00DA1A74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EE4C40" w14:textId="77777777" w:rsidR="00DA1A74" w:rsidRDefault="00DA1A74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2A9B72" w14:textId="38019CEF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14:paraId="639A2945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2E397F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средств обучения по учебному</w:t>
      </w:r>
    </w:p>
    <w:p w14:paraId="04609987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предмету "Оказание первой помощи пострадавшим</w:t>
      </w:r>
    </w:p>
    <w:p w14:paraId="08EE8219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дорожно-транспортном происшествии"</w:t>
      </w:r>
    </w:p>
    <w:p w14:paraId="4101B972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342560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14:paraId="3D8AC159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F3499A" w:rsidRPr="004C3C51" w14:paraId="30B97CFB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55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BC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73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3499A" w:rsidRPr="004C3C51" w14:paraId="2F3E5A3C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C6E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F3499A" w:rsidRPr="004C3C51" w14:paraId="0646A9DF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743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EE8D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A81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040A6C25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61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F8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D3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80C19C1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BA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:rsidR="00F3499A" w:rsidRPr="004C3C51" w14:paraId="0EF1F1A2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14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C3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F3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1CA488EB" w14:textId="77777777" w:rsidTr="005B6B2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ABD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F3499A" w:rsidRPr="004C3C51" w14:paraId="617865A2" w14:textId="77777777" w:rsidTr="005B6B22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5545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19DE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4143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499A" w:rsidRPr="004C3C51" w14:paraId="1816F87C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2DFE804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2D4DE6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B662143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3499A" w:rsidRPr="004C3C51" w14:paraId="2059EB6C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4476B50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2ECB3B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B7D457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60E9E593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4A9423C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5ED3E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F36802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58775CB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81911D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CF46D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DD941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32DE41A9" w14:textId="77777777" w:rsidTr="005B6B22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8BEF078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1C1206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EC2F45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499A" w:rsidRPr="004C3C51" w14:paraId="787F00F6" w14:textId="77777777" w:rsidTr="005B6B22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F39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47B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40F" w14:textId="77777777" w:rsidR="00F3499A" w:rsidRPr="004C3C51" w:rsidRDefault="00F3499A" w:rsidP="005B6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B54E271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9BA2C50" w14:textId="77777777" w:rsidR="00627573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r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Закрытая площадка для обучения первоначальным навыкам управления транспортным </w:t>
      </w:r>
    </w:p>
    <w:p w14:paraId="61E4F53A" w14:textId="77777777" w:rsidR="00410608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средством соответствуе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условиям, предусмотренным </w:t>
      </w:r>
      <w:hyperlink r:id="rId46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Pr="0027407B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</w:t>
        </w:r>
      </w:hyperlink>
      <w:r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47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8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Требований к техническим средствам контроля знаний и навыков управления транспортными средствами </w:t>
      </w:r>
    </w:p>
    <w:p w14:paraId="427FD34E" w14:textId="40EFFB68" w:rsidR="00F3499A" w:rsidRPr="004C3C51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средствами".</w:t>
      </w:r>
    </w:p>
    <w:p w14:paraId="3CDA3166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Размеры закрытой площадки для обучения первоначальным навыкам управления транспортным средством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19A5FCA2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4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7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14:paraId="0FD99FE2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</w:t>
      </w:r>
      <w:hyperlink r:id="rId4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пункте 21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14:paraId="3EB5A61B" w14:textId="77777777" w:rsidR="00F3499A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9B21FDE" w14:textId="26C1E524" w:rsidR="00F3499A" w:rsidRPr="0066326A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</w:t>
      </w:r>
      <w:r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Система оценки результатов освоения </w:t>
      </w:r>
      <w:r w:rsidR="007F654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Адаптированной п</w:t>
      </w:r>
      <w:r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рограммы</w:t>
      </w:r>
    </w:p>
    <w:p w14:paraId="217D5B1F" w14:textId="77777777" w:rsidR="00F3499A" w:rsidRPr="004C3C51" w:rsidRDefault="00F3499A" w:rsidP="00F3499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1D7513" w14:textId="77777777" w:rsidR="00F3499A" w:rsidRPr="0037370C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CE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7.1.</w:t>
      </w:r>
      <w:r w:rsidRPr="00524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7370C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проводится в целях контроля освоения учебного материала обучающимися.</w:t>
      </w:r>
    </w:p>
    <w:p w14:paraId="42213850" w14:textId="77777777" w:rsidR="00F3499A" w:rsidRPr="0037370C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проводится преподавателями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мастерами производственного обучения.</w:t>
      </w:r>
    </w:p>
    <w:p w14:paraId="0F7A29CF" w14:textId="77777777" w:rsidR="00F3499A" w:rsidRPr="0037370C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по окончании изучения каждой из теоретических дисциплин (тем), предусмотренных программой профессионального обучения. </w:t>
      </w:r>
    </w:p>
    <w:p w14:paraId="5CA2AE62" w14:textId="53563D95" w:rsidR="00F3499A" w:rsidRPr="0037370C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По предметам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Оказание первой помощи пострадавшим в </w:t>
      </w:r>
      <w:r w:rsidRPr="0037370C">
        <w:rPr>
          <w:rFonts w:ascii="Times New Roman" w:eastAsia="Calibri" w:hAnsi="Times New Roman" w:cs="Times New Roman"/>
          <w:sz w:val="24"/>
          <w:szCs w:val="24"/>
        </w:rPr>
        <w:t>дорожно-транспортном происшествии», «</w:t>
      </w:r>
      <w:r>
        <w:rPr>
          <w:rFonts w:ascii="Times New Roman" w:eastAsia="Calibri" w:hAnsi="Times New Roman" w:cs="Times New Roman"/>
          <w:sz w:val="24"/>
          <w:szCs w:val="24"/>
        </w:rPr>
        <w:t>Основы управления транспортными средствами</w:t>
      </w: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» проводится промежуточная проверка полученных практических навыков. </w:t>
      </w:r>
    </w:p>
    <w:p w14:paraId="6808CAAD" w14:textId="77777777" w:rsidR="00F3499A" w:rsidRPr="0037370C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График проведения промежуточной аттестации является составной частью общего графика учебного процесса.</w:t>
      </w:r>
    </w:p>
    <w:p w14:paraId="32A4D21D" w14:textId="77777777" w:rsidR="00627573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Обучающиеся, не имевшие возможность прохождения первичной промежуточной аттестации по уважительным причинам, аттестуются отдельно вне графика, в пределах сроков </w:t>
      </w:r>
    </w:p>
    <w:p w14:paraId="34545053" w14:textId="781D6E49" w:rsidR="00F3499A" w:rsidRPr="0037370C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обучения группы.</w:t>
      </w:r>
    </w:p>
    <w:p w14:paraId="3BA7D495" w14:textId="77777777" w:rsidR="004D00A0" w:rsidRDefault="00F3499A" w:rsidP="00FD5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7.2.</w:t>
      </w:r>
      <w:r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Освоение образовательной программы завершается итоговой аттестацией в форме квалификационного экзамена. Квалификационный экзамен проводится организацией, </w:t>
      </w:r>
    </w:p>
    <w:p w14:paraId="7D3F6A09" w14:textId="77777777" w:rsidR="007255AF" w:rsidRDefault="00F3499A" w:rsidP="00FD5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осуществляющей образовательную деятельность, для определения соответствия полученных </w:t>
      </w:r>
    </w:p>
    <w:p w14:paraId="219A5533" w14:textId="1A3830BD" w:rsidR="00F3499A" w:rsidRDefault="00F3499A" w:rsidP="000D5C6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  <w:r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знаний, умений и навыков образовательной программе. </w:t>
      </w:r>
    </w:p>
    <w:p w14:paraId="38C33F39" w14:textId="77777777" w:rsidR="00F3499A" w:rsidRPr="00AA0B44" w:rsidRDefault="00F3499A" w:rsidP="000D5C6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(квалификационный экзамен) включает в себя две части:</w:t>
      </w:r>
    </w:p>
    <w:p w14:paraId="355D424D" w14:textId="77777777" w:rsidR="00F3499A" w:rsidRPr="00AA0B44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1-я часть. Итоговая проверка освоения учебного материала по теоретическим дисциплинам;</w:t>
      </w:r>
    </w:p>
    <w:p w14:paraId="55C56095" w14:textId="77777777" w:rsidR="00F3499A" w:rsidRPr="00AA0B44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2-я часть. Итоговая проверка полученных навыков и умений практического вождения транспортного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172174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5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статье 74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14:paraId="626B1324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 теоретических знаний при проведении квалификационного экзамена проводится по предметам:</w:t>
      </w:r>
    </w:p>
    <w:p w14:paraId="40CA282A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законодательства Российской Федерации в сфере дорожного движения":</w:t>
      </w:r>
    </w:p>
    <w:p w14:paraId="2673B62A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"Устройство и техническое обслуживание транспортных средств категории "B" как объектов управления";</w:t>
      </w:r>
    </w:p>
    <w:p w14:paraId="40203A1B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управления транспортными средствами категории "B";</w:t>
      </w:r>
    </w:p>
    <w:p w14:paraId="2F61F746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грузовых перевозок автомобильным транспортом";</w:t>
      </w:r>
    </w:p>
    <w:p w14:paraId="5C580D9F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пассажирских перевозок автомобильным транспортом".</w:t>
      </w:r>
    </w:p>
    <w:p w14:paraId="390F7AC2" w14:textId="77777777" w:rsidR="00F3499A" w:rsidRDefault="00F3499A" w:rsidP="000D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Кандидату в водители, показавшему неудовлетворительный результат, разъясняются допущенные ошибки, порядок и сроки пересдачи экзамена.</w:t>
      </w:r>
    </w:p>
    <w:p w14:paraId="21E530D5" w14:textId="77777777" w:rsidR="00F3499A" w:rsidRPr="008E2CCF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7.3.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2-я часть итоговой аттестации проводится в два этапа.</w:t>
      </w:r>
    </w:p>
    <w:p w14:paraId="708F1260" w14:textId="77777777" w:rsidR="00F3499A" w:rsidRPr="008E2CCF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1-й этап. Испытания на автодроме (учебной площадке)</w:t>
      </w:r>
    </w:p>
    <w:p w14:paraId="3BC0D327" w14:textId="77777777" w:rsidR="00F3499A" w:rsidRPr="008E2CCF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2-й этап. Испытания в условиях реального дорожного движения</w:t>
      </w:r>
    </w:p>
    <w:p w14:paraId="6F7156C2" w14:textId="77777777" w:rsidR="00F3499A" w:rsidRPr="008E2CCF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Аттестационная комиссия вправе предложить экзаменуемому пройти испытание на автомобиле, отличном от того, на котором экзаменуемый проходил обучение.</w:t>
      </w:r>
    </w:p>
    <w:p w14:paraId="6A1A3747" w14:textId="77777777" w:rsidR="00F3499A" w:rsidRPr="008E2CCF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 методика испытаний по 2-й части итоговой аттестации по своему содержанию максимально приближена к методике проведения экзамена по практическому вождению, приведенной в Административном регламенте МВД РФ по проведению экзаменов на право управления транспортными средствами. </w:t>
      </w:r>
    </w:p>
    <w:p w14:paraId="0AC780BA" w14:textId="77777777" w:rsidR="00F3499A" w:rsidRPr="008E2CCF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оформляются Протоколом аттестационной комиссии, содержащим оценку, полученную каждым из испытуемых. Протокол подписывается председателем и членами комиссии. Форма Протокола утверждается приказом руководителя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hyperlink r:id="rId51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2 части 10 статьи 60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14:paraId="22A2228F" w14:textId="36C54C2B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41148A43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7.4.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Текущий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организации, осуществляющей образовательную деятельность.</w:t>
      </w:r>
    </w:p>
    <w:p w14:paraId="3E727FF8" w14:textId="77777777" w:rsidR="004D00A0" w:rsidRDefault="00F3499A" w:rsidP="00DA1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7.5.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проведении про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ежуточной аттестации, текущего контроля успеваемости и </w:t>
      </w:r>
    </w:p>
    <w:p w14:paraId="4C08FCAA" w14:textId="49A42B34" w:rsidR="00F3499A" w:rsidRPr="004C3C51" w:rsidRDefault="00F3499A" w:rsidP="00DA1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</w:t>
      </w:r>
      <w:hyperlink r:id="rId5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15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5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19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14:paraId="3CBB881A" w14:textId="77777777" w:rsidR="006938C6" w:rsidRDefault="00410F4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66A40847" w14:textId="77777777" w:rsidR="00DA1A74" w:rsidRDefault="00DA1A74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FD1D4CF" w14:textId="21FC49B2" w:rsidR="00F3499A" w:rsidRPr="004C3C51" w:rsidRDefault="00F3499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75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7.6.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7FDDD4E0" w14:textId="571D3BD6" w:rsidR="00F3499A" w:rsidRPr="004C3C51" w:rsidRDefault="00D71E4A" w:rsidP="000D5C6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F3499A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54" w:tooltip="Федеральный закон от 22.10.2004 N 125-ФЗ (ред. от 13.12.2024) &quot;Об архивном деле в Российской Федерации&quot;{КонсультантПлюс}" w:history="1">
        <w:r w:rsidR="00F3499A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="00F3499A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22 октября 2004 г. N 125-ФЗ "Об архивном деле в Российской Федерации",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</w:t>
      </w:r>
      <w:hyperlink r:id="rId55" w:tooltip="Федеральный закон от 27.07.2006 N 152-ФЗ (ред. от 24.06.2025) &quot;О персональных данных&quot;{КонсультантПлюс}" w:history="1">
        <w:r w:rsidR="00F3499A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="00F3499A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 июля 2006 г. N 152-ФЗ "О персональных данных".</w:t>
      </w:r>
    </w:p>
    <w:p w14:paraId="7C3C80BE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8240477" w14:textId="77777777" w:rsidR="00F3499A" w:rsidRPr="0098352E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8</w:t>
      </w:r>
      <w:r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. Учебно-методические материалы, обеспечивающие</w:t>
      </w:r>
    </w:p>
    <w:p w14:paraId="58CC246B" w14:textId="16DC404E" w:rsidR="00F3499A" w:rsidRPr="0098352E" w:rsidRDefault="00AA77A8" w:rsidP="000D5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</w:t>
      </w:r>
      <w:r w:rsidR="00F3499A"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еализацию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Адаптированной</w:t>
      </w:r>
      <w:r w:rsidR="00F3499A"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</w:t>
      </w:r>
      <w:r w:rsidR="00F3499A"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рограммы</w:t>
      </w:r>
    </w:p>
    <w:p w14:paraId="2A9DF8E2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61D20B" w14:textId="77777777" w:rsidR="00F3499A" w:rsidRPr="004C3C51" w:rsidRDefault="00F3499A" w:rsidP="007255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Учебно-методические материалы представлены:</w:t>
      </w:r>
    </w:p>
    <w:p w14:paraId="08C39E9B" w14:textId="77777777" w:rsidR="00F3499A" w:rsidRPr="004C3C51" w:rsidRDefault="00F3499A" w:rsidP="007255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Примерной п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рограммой;</w:t>
      </w:r>
    </w:p>
    <w:p w14:paraId="53A85309" w14:textId="75F6C727" w:rsidR="00F3499A" w:rsidRPr="004C3C51" w:rsidRDefault="00F3499A" w:rsidP="007255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4D00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Адаптированной 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бразовательной программой профессиональной подготовки водителей транспортных средств категории «В»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7B8658FB" w14:textId="77777777" w:rsidR="00F3499A" w:rsidRPr="004C3C51" w:rsidRDefault="00F3499A" w:rsidP="007255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учебными пособиями, обеспечивающими освоение образовательной программы;</w:t>
      </w:r>
    </w:p>
    <w:p w14:paraId="6C1097C8" w14:textId="77777777" w:rsidR="00F3499A" w:rsidRPr="004C3C51" w:rsidRDefault="00F3499A" w:rsidP="007255A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оценочными материалами для проведения текущего контроля успеваемости, промежуточной и итоговой аттестации обучающихся.</w:t>
      </w:r>
    </w:p>
    <w:p w14:paraId="539BC493" w14:textId="77777777" w:rsidR="00F3499A" w:rsidRPr="004C3C51" w:rsidRDefault="00F3499A" w:rsidP="000D5C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D10B0E" w14:textId="77777777" w:rsidR="00F3499A" w:rsidRPr="002C5B22" w:rsidRDefault="00F3499A" w:rsidP="000D5C64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9</w:t>
      </w:r>
      <w:r w:rsidRP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Список рекомендуемых источников</w:t>
      </w:r>
    </w:p>
    <w:p w14:paraId="1CB98DA5" w14:textId="77777777" w:rsidR="001B31C9" w:rsidRDefault="001B31C9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A1CECA" w14:textId="33609ED1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Нормативно-правовые акты:</w:t>
      </w:r>
    </w:p>
    <w:p w14:paraId="7186BF6C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Федеральный закон от 10 января 1995 г. № 196-ФЗ «О безопасности дорожного</w:t>
      </w:r>
    </w:p>
    <w:p w14:paraId="596A7A3C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14:paraId="64E02E21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Федеральный закон от 10 января 2002 г. № 7-ФЗ «Об охране окружающей среды».</w:t>
      </w:r>
    </w:p>
    <w:p w14:paraId="07569C22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Постановление Правительства РФ от 23.10.1993 N 1090 «О Правилах дорожного</w:t>
      </w:r>
    </w:p>
    <w:p w14:paraId="20B0664C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14:paraId="2A512FF4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4. Федеральный закон от 25 апреля 2002 г. N 40-ФЗ "Об обязательном страховании</w:t>
      </w:r>
    </w:p>
    <w:p w14:paraId="07A95BEA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гражданской ответственности владельцев транспортных средств".</w:t>
      </w:r>
    </w:p>
    <w:p w14:paraId="0737E34C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Кодекс Российской Федерации об административных правонарушениях</w:t>
      </w:r>
    </w:p>
    <w:p w14:paraId="0617926F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6. Уголовный кодекс Российской Федерации</w:t>
      </w:r>
    </w:p>
    <w:p w14:paraId="51596C2A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Гражданский кодекс Российской Федерации</w:t>
      </w:r>
    </w:p>
    <w:p w14:paraId="6E9757CE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8. Государственный стандарт РФ, «Автотранспортные средства. Требования к</w:t>
      </w:r>
    </w:p>
    <w:p w14:paraId="3F105DCA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техническому состоянию по условиям безопасности движения», Москва, 1995г</w:t>
      </w:r>
    </w:p>
    <w:p w14:paraId="71EAF435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Литература (дополнительная):</w:t>
      </w:r>
    </w:p>
    <w:p w14:paraId="5DA78FAF" w14:textId="65A878D8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В.Г.Бубнов. Как оказать первую помощь при автодорожном происшествии: учебно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пособие/ В.Г.Бубнов. – М.: ООО «ГАЛО-БУБНОВ», 2010. – ISBN 978-509900952-</w:t>
      </w:r>
    </w:p>
    <w:p w14:paraId="0040254A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3-3</w:t>
      </w:r>
    </w:p>
    <w:p w14:paraId="37E32CE6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Гусев А.Н. Общая психология: В 7 т.: Учеб. для студентов вузов / Под ред. Б.С. Братуся.</w:t>
      </w:r>
    </w:p>
    <w:p w14:paraId="213E430F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Т. 4 «Внимание» / М.В. Фаликман. М.: Издательский центр «Академия», 2006</w:t>
      </w:r>
    </w:p>
    <w:p w14:paraId="6C9F4D98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</w:p>
    <w:p w14:paraId="3670B46F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Нерсесян В.И. Устройство легковых автомобилей: практикум: уч. пособие для</w:t>
      </w:r>
    </w:p>
    <w:p w14:paraId="3D7E393B" w14:textId="77777777" w:rsidR="00320938" w:rsidRDefault="00320938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CADB7F" w14:textId="77777777" w:rsidR="00320938" w:rsidRDefault="00320938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B84B51" w14:textId="77777777" w:rsidR="00320938" w:rsidRDefault="00320938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C6D5AD" w14:textId="4F53538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начального профессионального образования/ В.И. Нерсесян. – 3-е из.- М. Издательский центр</w:t>
      </w:r>
    </w:p>
    <w:p w14:paraId="13000F0A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«Академия», 2007.-192 с. ISBN 978-5-7695-3979-4</w:t>
      </w:r>
    </w:p>
    <w:p w14:paraId="74E42E97" w14:textId="77777777" w:rsidR="000D5C64" w:rsidRDefault="000D5C64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4DA729" w14:textId="4E28236F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4. Рябчинский А.И. Организация перевозочных услуг и безопасность транспортного</w:t>
      </w:r>
    </w:p>
    <w:p w14:paraId="32129009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процесса: учебник для студентов/А.И. Рябчинский, В.А. Гудков, Е.А. Кравченко. –М.:</w:t>
      </w:r>
    </w:p>
    <w:p w14:paraId="0D2C6F55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2013. – 256 с. ISBN 978-5-7695-9751-0</w:t>
      </w:r>
    </w:p>
    <w:p w14:paraId="7CB7BCFB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5. Рожков Л.Б., Найдина И.В. Психологические основы безопасного управления</w:t>
      </w:r>
    </w:p>
    <w:p w14:paraId="2FD9F6B9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транспортным средством. М.: ООО «Издательский Дом «Автопросвещение», 2012</w:t>
      </w:r>
    </w:p>
    <w:p w14:paraId="57DAF5B1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6. Спирин И. В. Организация и управление пассажирскими автомобильными</w:t>
      </w:r>
    </w:p>
    <w:p w14:paraId="06106304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перевозками: Учебник для студ. учреждений сред. проф. образования/ И. В. Спирин. – М.:</w:t>
      </w:r>
    </w:p>
    <w:p w14:paraId="3DB35084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2012. – 400с. ISBN 978-5-7695-8877-8</w:t>
      </w:r>
    </w:p>
    <w:p w14:paraId="2324BD68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Смагин А.В. Правовые основы деятельности водителя: Учеб. водителя автотранспортных средств категорий «А», «В», «С», «D», «Е» / А.В. Смагин. 9-е изд., стереотип. М.:</w:t>
      </w:r>
    </w:p>
    <w:p w14:paraId="5383165F" w14:textId="77777777" w:rsidR="00F3499A" w:rsidRPr="002C5B22" w:rsidRDefault="00F3499A" w:rsidP="000D5C6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2011.</w:t>
      </w:r>
    </w:p>
    <w:p w14:paraId="66FE2150" w14:textId="77777777" w:rsidR="00F3499A" w:rsidRPr="004C3C51" w:rsidRDefault="00F3499A" w:rsidP="000D5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C6DD5E" w14:textId="77777777" w:rsidR="00132E88" w:rsidRPr="004C3C51" w:rsidRDefault="00132E88" w:rsidP="000D5C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32E88" w:rsidRPr="004C3C51" w:rsidSect="00B614A1">
      <w:footerReference w:type="default" r:id="rId56"/>
      <w:pgSz w:w="11906" w:h="16838"/>
      <w:pgMar w:top="284" w:right="851" w:bottom="70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3F09" w14:textId="77777777" w:rsidR="00BA635D" w:rsidRDefault="00BA635D" w:rsidP="003465AD">
      <w:pPr>
        <w:spacing w:after="0" w:line="240" w:lineRule="auto"/>
      </w:pPr>
      <w:r>
        <w:separator/>
      </w:r>
    </w:p>
  </w:endnote>
  <w:endnote w:type="continuationSeparator" w:id="0">
    <w:p w14:paraId="7BB021EA" w14:textId="77777777" w:rsidR="00BA635D" w:rsidRDefault="00BA635D" w:rsidP="003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083480"/>
      <w:docPartObj>
        <w:docPartGallery w:val="Page Numbers (Bottom of Page)"/>
        <w:docPartUnique/>
      </w:docPartObj>
    </w:sdtPr>
    <w:sdtEndPr/>
    <w:sdtContent>
      <w:p w14:paraId="44262F69" w14:textId="75976645" w:rsidR="001602B8" w:rsidRDefault="001602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4C028" w14:textId="77777777" w:rsidR="001602B8" w:rsidRDefault="001602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4DF8" w14:textId="77777777" w:rsidR="00BA635D" w:rsidRDefault="00BA635D" w:rsidP="003465AD">
      <w:pPr>
        <w:spacing w:after="0" w:line="240" w:lineRule="auto"/>
      </w:pPr>
      <w:r>
        <w:separator/>
      </w:r>
    </w:p>
  </w:footnote>
  <w:footnote w:type="continuationSeparator" w:id="0">
    <w:p w14:paraId="1D8D9D6D" w14:textId="77777777" w:rsidR="00BA635D" w:rsidRDefault="00BA635D" w:rsidP="003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5E95"/>
    <w:multiLevelType w:val="hybridMultilevel"/>
    <w:tmpl w:val="A33225D4"/>
    <w:lvl w:ilvl="0" w:tplc="0419000F">
      <w:start w:val="1"/>
      <w:numFmt w:val="decimal"/>
      <w:lvlText w:val="%1.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E"/>
    <w:rsid w:val="000056E6"/>
    <w:rsid w:val="00031397"/>
    <w:rsid w:val="000342FC"/>
    <w:rsid w:val="000426D1"/>
    <w:rsid w:val="00060F26"/>
    <w:rsid w:val="0008183B"/>
    <w:rsid w:val="000C5497"/>
    <w:rsid w:val="000D5C64"/>
    <w:rsid w:val="000F5903"/>
    <w:rsid w:val="0010075E"/>
    <w:rsid w:val="001275B0"/>
    <w:rsid w:val="00132E88"/>
    <w:rsid w:val="00142322"/>
    <w:rsid w:val="0015245F"/>
    <w:rsid w:val="001602B8"/>
    <w:rsid w:val="001634BE"/>
    <w:rsid w:val="00190B57"/>
    <w:rsid w:val="001B31C9"/>
    <w:rsid w:val="001B5102"/>
    <w:rsid w:val="001B67CA"/>
    <w:rsid w:val="001D03A5"/>
    <w:rsid w:val="001D7E2E"/>
    <w:rsid w:val="001E7142"/>
    <w:rsid w:val="00264A2E"/>
    <w:rsid w:val="0027407B"/>
    <w:rsid w:val="00284EF8"/>
    <w:rsid w:val="0028681C"/>
    <w:rsid w:val="002A2CE0"/>
    <w:rsid w:val="002C4B3A"/>
    <w:rsid w:val="002C5B22"/>
    <w:rsid w:val="002E56B0"/>
    <w:rsid w:val="00306743"/>
    <w:rsid w:val="00320938"/>
    <w:rsid w:val="00322C7F"/>
    <w:rsid w:val="00334F88"/>
    <w:rsid w:val="003465AD"/>
    <w:rsid w:val="0036767F"/>
    <w:rsid w:val="00391E25"/>
    <w:rsid w:val="003B1DEA"/>
    <w:rsid w:val="003C2937"/>
    <w:rsid w:val="003D2859"/>
    <w:rsid w:val="003F5CB8"/>
    <w:rsid w:val="00410608"/>
    <w:rsid w:val="00410F4A"/>
    <w:rsid w:val="00421740"/>
    <w:rsid w:val="004257EC"/>
    <w:rsid w:val="004505CC"/>
    <w:rsid w:val="004573B8"/>
    <w:rsid w:val="00460BED"/>
    <w:rsid w:val="00494090"/>
    <w:rsid w:val="004C05C0"/>
    <w:rsid w:val="004C3C51"/>
    <w:rsid w:val="004D00A0"/>
    <w:rsid w:val="004D67BE"/>
    <w:rsid w:val="004E5AC9"/>
    <w:rsid w:val="005049D7"/>
    <w:rsid w:val="00524DBC"/>
    <w:rsid w:val="00526FA1"/>
    <w:rsid w:val="00577E0D"/>
    <w:rsid w:val="00586336"/>
    <w:rsid w:val="005B6B22"/>
    <w:rsid w:val="005E225A"/>
    <w:rsid w:val="005F0FE6"/>
    <w:rsid w:val="00605EEF"/>
    <w:rsid w:val="00616F2D"/>
    <w:rsid w:val="00621BB8"/>
    <w:rsid w:val="00621CB0"/>
    <w:rsid w:val="00627573"/>
    <w:rsid w:val="00666D76"/>
    <w:rsid w:val="006703BB"/>
    <w:rsid w:val="00684F65"/>
    <w:rsid w:val="00685C40"/>
    <w:rsid w:val="006938C6"/>
    <w:rsid w:val="006975B6"/>
    <w:rsid w:val="006A2170"/>
    <w:rsid w:val="006A55CD"/>
    <w:rsid w:val="006B3754"/>
    <w:rsid w:val="006B4155"/>
    <w:rsid w:val="006C33E9"/>
    <w:rsid w:val="006D4EF2"/>
    <w:rsid w:val="006E2EC9"/>
    <w:rsid w:val="0070526F"/>
    <w:rsid w:val="007144FC"/>
    <w:rsid w:val="007255AF"/>
    <w:rsid w:val="00727903"/>
    <w:rsid w:val="00743334"/>
    <w:rsid w:val="007479BD"/>
    <w:rsid w:val="007515B4"/>
    <w:rsid w:val="0075295D"/>
    <w:rsid w:val="0076458D"/>
    <w:rsid w:val="00772FC5"/>
    <w:rsid w:val="0078586C"/>
    <w:rsid w:val="00785AA9"/>
    <w:rsid w:val="007931B1"/>
    <w:rsid w:val="007C2D8F"/>
    <w:rsid w:val="007D7318"/>
    <w:rsid w:val="007F6544"/>
    <w:rsid w:val="007F7238"/>
    <w:rsid w:val="00802012"/>
    <w:rsid w:val="00815482"/>
    <w:rsid w:val="00826984"/>
    <w:rsid w:val="00827AB2"/>
    <w:rsid w:val="008342CB"/>
    <w:rsid w:val="008B4385"/>
    <w:rsid w:val="008D6E30"/>
    <w:rsid w:val="008E2CCF"/>
    <w:rsid w:val="008E59AC"/>
    <w:rsid w:val="008E7227"/>
    <w:rsid w:val="009059F4"/>
    <w:rsid w:val="00920372"/>
    <w:rsid w:val="0093383B"/>
    <w:rsid w:val="00937F88"/>
    <w:rsid w:val="0094178D"/>
    <w:rsid w:val="00943992"/>
    <w:rsid w:val="00943B04"/>
    <w:rsid w:val="009774FE"/>
    <w:rsid w:val="0098352E"/>
    <w:rsid w:val="009A4CC7"/>
    <w:rsid w:val="009C04D2"/>
    <w:rsid w:val="009C620F"/>
    <w:rsid w:val="009C7F5B"/>
    <w:rsid w:val="009E790C"/>
    <w:rsid w:val="009F3525"/>
    <w:rsid w:val="009F3E72"/>
    <w:rsid w:val="00A02E97"/>
    <w:rsid w:val="00A0633A"/>
    <w:rsid w:val="00A211FD"/>
    <w:rsid w:val="00A44EC2"/>
    <w:rsid w:val="00AA0B44"/>
    <w:rsid w:val="00AA77A8"/>
    <w:rsid w:val="00AC521F"/>
    <w:rsid w:val="00AD7069"/>
    <w:rsid w:val="00AE55B9"/>
    <w:rsid w:val="00B05218"/>
    <w:rsid w:val="00B06CEC"/>
    <w:rsid w:val="00B56C5C"/>
    <w:rsid w:val="00B614A1"/>
    <w:rsid w:val="00B62EA7"/>
    <w:rsid w:val="00B7497C"/>
    <w:rsid w:val="00B74B35"/>
    <w:rsid w:val="00B967DD"/>
    <w:rsid w:val="00BA635D"/>
    <w:rsid w:val="00BD3EAC"/>
    <w:rsid w:val="00BE5D90"/>
    <w:rsid w:val="00BF580F"/>
    <w:rsid w:val="00C346CF"/>
    <w:rsid w:val="00C53483"/>
    <w:rsid w:val="00C70497"/>
    <w:rsid w:val="00CA02B3"/>
    <w:rsid w:val="00CA04A6"/>
    <w:rsid w:val="00CA345E"/>
    <w:rsid w:val="00CB6DC0"/>
    <w:rsid w:val="00CC473D"/>
    <w:rsid w:val="00CE7CD9"/>
    <w:rsid w:val="00CE7DA7"/>
    <w:rsid w:val="00CF53BB"/>
    <w:rsid w:val="00D06625"/>
    <w:rsid w:val="00D71A14"/>
    <w:rsid w:val="00D71E4A"/>
    <w:rsid w:val="00D837F3"/>
    <w:rsid w:val="00D941D2"/>
    <w:rsid w:val="00DA1A74"/>
    <w:rsid w:val="00DA604D"/>
    <w:rsid w:val="00DB3288"/>
    <w:rsid w:val="00DB57B1"/>
    <w:rsid w:val="00DE73CE"/>
    <w:rsid w:val="00DF3295"/>
    <w:rsid w:val="00E018A9"/>
    <w:rsid w:val="00E23AE8"/>
    <w:rsid w:val="00E32619"/>
    <w:rsid w:val="00E364D4"/>
    <w:rsid w:val="00E642DB"/>
    <w:rsid w:val="00E87F6C"/>
    <w:rsid w:val="00EF548E"/>
    <w:rsid w:val="00F006E9"/>
    <w:rsid w:val="00F0705B"/>
    <w:rsid w:val="00F246DA"/>
    <w:rsid w:val="00F27A63"/>
    <w:rsid w:val="00F3499A"/>
    <w:rsid w:val="00F6626A"/>
    <w:rsid w:val="00F704E1"/>
    <w:rsid w:val="00FA46AA"/>
    <w:rsid w:val="00FD5067"/>
    <w:rsid w:val="00FD7AA9"/>
    <w:rsid w:val="00FE07ED"/>
    <w:rsid w:val="00FE1100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8353"/>
  <w15:chartTrackingRefBased/>
  <w15:docId w15:val="{4ADE3B37-0A12-414B-B006-E2B425E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2EC9"/>
  </w:style>
  <w:style w:type="paragraph" w:customStyle="1" w:styleId="ConsPlusNormal">
    <w:name w:val="ConsPlusNormal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5AD"/>
  </w:style>
  <w:style w:type="paragraph" w:styleId="a5">
    <w:name w:val="footer"/>
    <w:basedOn w:val="a"/>
    <w:link w:val="a6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5AD"/>
  </w:style>
  <w:style w:type="paragraph" w:styleId="a7">
    <w:name w:val="List Paragraph"/>
    <w:basedOn w:val="a"/>
    <w:uiPriority w:val="34"/>
    <w:qFormat/>
    <w:rsid w:val="00F070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F8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2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2051&amp;date=29.09.2025&amp;dst=100016&amp;field=134&amp;demo=1" TargetMode="External"/><Relationship Id="rId18" Type="http://schemas.openxmlformats.org/officeDocument/2006/relationships/hyperlink" Target="https://login.consultant.ru/link/?req=doc&amp;base=LAW&amp;n=506719&amp;date=29.09.2025&amp;dst=100015&amp;field=134&amp;demo=1" TargetMode="External"/><Relationship Id="rId26" Type="http://schemas.openxmlformats.org/officeDocument/2006/relationships/hyperlink" Target="https://login.consultant.ru/link/?req=doc&amp;base=LAW&amp;n=477698&amp;date=29.09.2025&amp;dst=100013&amp;field=134&amp;demo=1" TargetMode="External"/><Relationship Id="rId39" Type="http://schemas.openxmlformats.org/officeDocument/2006/relationships/hyperlink" Target="https://login.consultant.ru/link/?req=doc&amp;base=LAW&amp;n=506719&amp;date=29.09.2025&amp;dst=100763&amp;field=134&amp;demo=1" TargetMode="External"/><Relationship Id="rId21" Type="http://schemas.openxmlformats.org/officeDocument/2006/relationships/hyperlink" Target="https://login.consultant.ru/link/?req=doc&amp;base=LAW&amp;n=506719&amp;date=29.09.2025&amp;dst=100015&amp;field=134&amp;demo=1" TargetMode="External"/><Relationship Id="rId34" Type="http://schemas.openxmlformats.org/officeDocument/2006/relationships/hyperlink" Target="https://login.consultant.ru/link/?req=doc&amp;base=LAW&amp;n=504619&amp;date=29.09.2025&amp;demo=1" TargetMode="External"/><Relationship Id="rId42" Type="http://schemas.openxmlformats.org/officeDocument/2006/relationships/image" Target="media/image3.wmf"/><Relationship Id="rId47" Type="http://schemas.openxmlformats.org/officeDocument/2006/relationships/hyperlink" Target="https://login.consultant.ru/link/?req=doc&amp;base=LAW&amp;n=490646&amp;date=29.09.2025&amp;dst=100192&amp;field=134&amp;demo=1" TargetMode="External"/><Relationship Id="rId50" Type="http://schemas.openxmlformats.org/officeDocument/2006/relationships/hyperlink" Target="https://login.consultant.ru/link/?req=doc&amp;base=LAW&amp;n=499764&amp;date=29.09.2025&amp;dst=100991&amp;field=134&amp;demo=1" TargetMode="External"/><Relationship Id="rId55" Type="http://schemas.openxmlformats.org/officeDocument/2006/relationships/hyperlink" Target="https://login.consultant.ru/link/?req=doc&amp;base=LAW&amp;n=499769&amp;date=29.09.2025&amp;dem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8574&amp;date=29.09.2025&amp;dst=100010&amp;field=134&amp;demo=1" TargetMode="External"/><Relationship Id="rId17" Type="http://schemas.openxmlformats.org/officeDocument/2006/relationships/hyperlink" Target="https://login.consultant.ru/link/?req=doc&amp;base=LAW&amp;n=509416&amp;date=29.09.2025&amp;demo=1" TargetMode="External"/><Relationship Id="rId25" Type="http://schemas.openxmlformats.org/officeDocument/2006/relationships/hyperlink" Target="https://login.consultant.ru/link/?req=doc&amp;base=LAW&amp;n=506719&amp;date=29.09.2025&amp;dst=100015&amp;field=134&amp;demo=1" TargetMode="External"/><Relationship Id="rId33" Type="http://schemas.openxmlformats.org/officeDocument/2006/relationships/hyperlink" Target="https://login.consultant.ru/link/?req=doc&amp;base=LAW&amp;n=116278&amp;date=29.09.2025&amp;demo=1" TargetMode="External"/><Relationship Id="rId38" Type="http://schemas.openxmlformats.org/officeDocument/2006/relationships/hyperlink" Target="https://login.consultant.ru/link/?req=doc&amp;base=LAW&amp;n=506719&amp;date=29.09.2025&amp;dst=101123&amp;field=134&amp;demo=1" TargetMode="External"/><Relationship Id="rId46" Type="http://schemas.openxmlformats.org/officeDocument/2006/relationships/hyperlink" Target="https://login.consultant.ru/link/?req=doc&amp;base=LAW&amp;n=490646&amp;date=29.09.2025&amp;dst=100176&amp;field=134&amp;dem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719&amp;date=29.09.2025&amp;dst=100015&amp;field=134&amp;demo=1" TargetMode="External"/><Relationship Id="rId20" Type="http://schemas.openxmlformats.org/officeDocument/2006/relationships/hyperlink" Target="https://login.consultant.ru/link/?req=doc&amp;base=LAW&amp;n=506719&amp;date=29.09.2025&amp;dst=100015&amp;field=134&amp;demo=1" TargetMode="External"/><Relationship Id="rId29" Type="http://schemas.openxmlformats.org/officeDocument/2006/relationships/hyperlink" Target="https://login.consultant.ru/link/?req=doc&amp;base=LAW&amp;n=459467&amp;date=29.09.2025&amp;dst=100009&amp;field=134&amp;demo=1" TargetMode="External"/><Relationship Id="rId41" Type="http://schemas.openxmlformats.org/officeDocument/2006/relationships/hyperlink" Target="https://login.consultant.ru/link/?req=doc&amp;base=LAW&amp;n=509416&amp;date=29.09.2025&amp;dst=203&amp;field=134&amp;demo=1" TargetMode="External"/><Relationship Id="rId54" Type="http://schemas.openxmlformats.org/officeDocument/2006/relationships/hyperlink" Target="https://login.consultant.ru/link/?req=doc&amp;base=LAW&amp;n=493187&amp;date=29.09.2025&amp;dem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134&amp;date=29.09.2025&amp;dst=1&amp;field=134&amp;demo=1" TargetMode="External"/><Relationship Id="rId24" Type="http://schemas.openxmlformats.org/officeDocument/2006/relationships/hyperlink" Target="https://login.consultant.ru/link/?req=doc&amp;base=LAW&amp;n=506719&amp;date=29.09.2025&amp;dst=100015&amp;field=134&amp;demo=1" TargetMode="External"/><Relationship Id="rId32" Type="http://schemas.openxmlformats.org/officeDocument/2006/relationships/hyperlink" Target="https://login.consultant.ru/link/?req=doc&amp;base=LAW&amp;n=499764&amp;date=29.09.2025&amp;dst=417&amp;field=134&amp;demo=1" TargetMode="External"/><Relationship Id="rId37" Type="http://schemas.openxmlformats.org/officeDocument/2006/relationships/hyperlink" Target="https://login.consultant.ru/link/?req=doc&amp;base=LAW&amp;n=506719&amp;date=29.09.2025&amp;dst=281&amp;field=134&amp;demo=1" TargetMode="External"/><Relationship Id="rId40" Type="http://schemas.openxmlformats.org/officeDocument/2006/relationships/hyperlink" Target="https://login.consultant.ru/link/?req=doc&amp;base=LAW&amp;n=509416&amp;date=29.09.2025&amp;dst=100107&amp;field=134&amp;demo=1" TargetMode="External"/><Relationship Id="rId45" Type="http://schemas.openxmlformats.org/officeDocument/2006/relationships/hyperlink" Target="https://login.consultant.ru/link/?req=doc&amp;base=LAW&amp;n=502257&amp;date=29.09.2025&amp;demo=1" TargetMode="External"/><Relationship Id="rId53" Type="http://schemas.openxmlformats.org/officeDocument/2006/relationships/hyperlink" Target="https://login.consultant.ru/link/?req=doc&amp;base=LAW&amp;n=459467&amp;date=29.09.2025&amp;dst=100072&amp;field=134&amp;demo=1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719&amp;date=29.09.2025&amp;dst=100015&amp;field=134&amp;demo=1" TargetMode="External"/><Relationship Id="rId23" Type="http://schemas.openxmlformats.org/officeDocument/2006/relationships/hyperlink" Target="https://login.consultant.ru/link/?req=doc&amp;base=LAW&amp;n=506719&amp;date=29.09.2025&amp;dst=100015&amp;field=134&amp;demo=1" TargetMode="External"/><Relationship Id="rId28" Type="http://schemas.openxmlformats.org/officeDocument/2006/relationships/hyperlink" Target="https://login.consultant.ru/link/?req=doc&amp;base=LAW&amp;n=509416&amp;date=29.09.2025&amp;dst=317&amp;field=134&amp;demo=1" TargetMode="External"/><Relationship Id="rId36" Type="http://schemas.openxmlformats.org/officeDocument/2006/relationships/image" Target="media/image2.wmf"/><Relationship Id="rId49" Type="http://schemas.openxmlformats.org/officeDocument/2006/relationships/hyperlink" Target="https://login.consultant.ru/link/?req=doc&amp;base=LAW&amp;n=459467&amp;date=29.09.2025&amp;dst=100078&amp;field=134&amp;demo=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4&amp;date=29.09.2025&amp;dst=100222&amp;field=134&amp;demo=1" TargetMode="External"/><Relationship Id="rId19" Type="http://schemas.openxmlformats.org/officeDocument/2006/relationships/hyperlink" Target="https://login.consultant.ru/link/?req=doc&amp;base=LAW&amp;n=506719&amp;date=29.09.2025&amp;dst=100015&amp;field=134&amp;demo=1" TargetMode="External"/><Relationship Id="rId31" Type="http://schemas.openxmlformats.org/officeDocument/2006/relationships/hyperlink" Target="https://login.consultant.ru/link/?req=doc&amp;base=LAW&amp;n=506719&amp;date=29.09.2025&amp;dst=100015&amp;field=134&amp;demo=1" TargetMode="External"/><Relationship Id="rId44" Type="http://schemas.openxmlformats.org/officeDocument/2006/relationships/hyperlink" Target="https://login.consultant.ru/link/?req=doc&amp;base=LAW&amp;n=506719&amp;date=29.09.2025&amp;dst=100015&amp;field=134&amp;demo=1" TargetMode="External"/><Relationship Id="rId52" Type="http://schemas.openxmlformats.org/officeDocument/2006/relationships/hyperlink" Target="https://login.consultant.ru/link/?req=doc&amp;base=LAW&amp;n=459467&amp;date=29.09.2025&amp;dst=100066&amp;field=134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16&amp;date=29.09.2025&amp;demo=1" TargetMode="External"/><Relationship Id="rId14" Type="http://schemas.openxmlformats.org/officeDocument/2006/relationships/hyperlink" Target="https://login.consultant.ru/link/?req=doc&amp;base=LAW&amp;n=477698&amp;date=29.09.2025&amp;dst=100013&amp;field=134&amp;demo=1" TargetMode="External"/><Relationship Id="rId22" Type="http://schemas.openxmlformats.org/officeDocument/2006/relationships/hyperlink" Target="https://login.consultant.ru/link/?req=doc&amp;base=LAW&amp;n=506719&amp;date=29.09.2025&amp;dst=100994&amp;field=134&amp;demo=1" TargetMode="External"/><Relationship Id="rId27" Type="http://schemas.openxmlformats.org/officeDocument/2006/relationships/hyperlink" Target="https://login.consultant.ru/link/?req=doc&amp;base=LAW&amp;n=506719&amp;date=29.09.2025&amp;dst=100015&amp;field=134&amp;demo=1" TargetMode="External"/><Relationship Id="rId30" Type="http://schemas.openxmlformats.org/officeDocument/2006/relationships/hyperlink" Target="https://login.consultant.ru/link/?req=doc&amp;base=LAW&amp;n=372212&amp;date=29.09.2025&amp;dst=100019&amp;field=134&amp;demo=1" TargetMode="External"/><Relationship Id="rId35" Type="http://schemas.openxmlformats.org/officeDocument/2006/relationships/hyperlink" Target="https://login.consultant.ru/link/?req=doc&amp;base=LAW&amp;n=309153&amp;date=29.09.2025&amp;dst=100009&amp;field=134&amp;demo=1" TargetMode="External"/><Relationship Id="rId43" Type="http://schemas.openxmlformats.org/officeDocument/2006/relationships/hyperlink" Target="https://login.consultant.ru/link/?req=doc&amp;base=LAW&amp;n=506719&amp;date=29.09.2025&amp;dst=100015&amp;field=134&amp;demo=1" TargetMode="External"/><Relationship Id="rId48" Type="http://schemas.openxmlformats.org/officeDocument/2006/relationships/hyperlink" Target="https://login.consultant.ru/link/?req=doc&amp;base=LAW&amp;n=459467&amp;date=29.09.2025&amp;dst=100038&amp;field=134&amp;demo=1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99764&amp;date=29.09.2025&amp;dst=413&amp;field=134&amp;demo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D303-1F88-4815-A681-B27BB322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47</Pages>
  <Words>20622</Words>
  <Characters>117546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2026-01-19T10:57:00Z</cp:lastPrinted>
  <dcterms:created xsi:type="dcterms:W3CDTF">2026-01-13T10:29:00Z</dcterms:created>
  <dcterms:modified xsi:type="dcterms:W3CDTF">2026-02-04T11:28:00Z</dcterms:modified>
</cp:coreProperties>
</file>